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2A49E4" w:rsidRDefault="00D32287" w:rsidP="00E26884">
      <w:pPr>
        <w:rPr>
          <w:rFonts w:ascii="Calibri" w:hAnsi="Calibri" w:cs="Calibri"/>
          <w:b/>
          <w:bCs/>
          <w:color w:val="EE0000"/>
        </w:rPr>
      </w:pPr>
    </w:p>
    <w:p w14:paraId="1D1BE9D7" w14:textId="192571B1" w:rsidR="00015F3D" w:rsidRDefault="00E26884" w:rsidP="00015F3D">
      <w:pPr>
        <w:jc w:val="center"/>
        <w:rPr>
          <w:rFonts w:ascii="Calibri" w:hAnsi="Calibri" w:cs="Calibri"/>
          <w:i/>
          <w:iCs/>
        </w:rPr>
      </w:pPr>
      <w:r w:rsidRPr="002A49E4">
        <w:rPr>
          <w:rFonts w:ascii="Calibri" w:hAnsi="Calibri" w:cs="Calibri"/>
          <w:i/>
          <w:iCs/>
        </w:rPr>
        <w:t>nota stampa</w:t>
      </w:r>
      <w:r w:rsidR="00F25AB9">
        <w:rPr>
          <w:rFonts w:ascii="Calibri" w:hAnsi="Calibri" w:cs="Calibri"/>
          <w:i/>
          <w:iCs/>
        </w:rPr>
        <w:t xml:space="preserve"> n. </w:t>
      </w:r>
      <w:r w:rsidR="003E1951">
        <w:rPr>
          <w:rFonts w:ascii="Calibri" w:hAnsi="Calibri" w:cs="Calibri"/>
          <w:i/>
          <w:iCs/>
        </w:rPr>
        <w:t>2</w:t>
      </w:r>
    </w:p>
    <w:p w14:paraId="2AF70F61" w14:textId="300329C5" w:rsidR="000C5679" w:rsidRPr="000B4365" w:rsidRDefault="008E40EE" w:rsidP="000C5679">
      <w:pPr>
        <w:jc w:val="center"/>
        <w:rPr>
          <w:rFonts w:ascii="Calibri" w:hAnsi="Calibri" w:cs="Calibri"/>
        </w:rPr>
      </w:pPr>
      <w:r w:rsidRPr="000B4365">
        <w:rPr>
          <w:rFonts w:ascii="Calibri" w:hAnsi="Calibri" w:cs="Calibri"/>
          <w:b/>
          <w:bCs/>
        </w:rPr>
        <w:t>TTG TRAVEL EXPERIENCE 2025: UN’AGENDA FITTA DI EVENTI PER CAPIRE DOVE VA IL TURISMO</w:t>
      </w:r>
    </w:p>
    <w:p w14:paraId="768918AA" w14:textId="77777777" w:rsidR="00962453" w:rsidRPr="000B4365" w:rsidRDefault="00962453" w:rsidP="00651DDF">
      <w:pPr>
        <w:pStyle w:val="Paragrafoelenco"/>
        <w:numPr>
          <w:ilvl w:val="0"/>
          <w:numId w:val="8"/>
        </w:numPr>
        <w:jc w:val="both"/>
        <w:rPr>
          <w:rFonts w:ascii="Calibri" w:eastAsia="Times New Roman" w:hAnsi="Calibri" w:cs="Calibri"/>
          <w:b/>
          <w:bCs/>
          <w:sz w:val="24"/>
          <w:szCs w:val="24"/>
        </w:rPr>
      </w:pPr>
      <w:r w:rsidRPr="000B4365">
        <w:rPr>
          <w:rFonts w:ascii="Calibri" w:eastAsia="Times New Roman" w:hAnsi="Calibri" w:cs="Calibri"/>
          <w:b/>
          <w:bCs/>
          <w:sz w:val="24"/>
          <w:szCs w:val="24"/>
        </w:rPr>
        <w:t>Sette arene, oltre 200 eventi e più di 400 voci autorevoli: tre giorni di talk, panel e confronti per raccontare il turismo che cambia a TTG Travel Experience, dal 8 al 10 ottobre alla Fiera di Rimini</w:t>
      </w:r>
    </w:p>
    <w:p w14:paraId="5F1B9513" w14:textId="77777777" w:rsidR="00962453" w:rsidRPr="000B4365" w:rsidRDefault="00962453" w:rsidP="00651DDF">
      <w:pPr>
        <w:pStyle w:val="Paragrafoelenco"/>
        <w:jc w:val="both"/>
        <w:rPr>
          <w:rFonts w:ascii="Calibri" w:eastAsia="Times New Roman" w:hAnsi="Calibri" w:cs="Calibri"/>
          <w:b/>
          <w:bCs/>
          <w:sz w:val="24"/>
          <w:szCs w:val="24"/>
        </w:rPr>
      </w:pPr>
    </w:p>
    <w:p w14:paraId="5F014A04" w14:textId="7BBAD7A9" w:rsidR="00962453" w:rsidRPr="000B4365" w:rsidRDefault="00962453" w:rsidP="00651DDF">
      <w:pPr>
        <w:pStyle w:val="Paragrafoelenco"/>
        <w:numPr>
          <w:ilvl w:val="0"/>
          <w:numId w:val="8"/>
        </w:numPr>
        <w:jc w:val="both"/>
        <w:rPr>
          <w:rFonts w:ascii="Calibri" w:eastAsia="Times New Roman" w:hAnsi="Calibri" w:cs="Calibri"/>
          <w:b/>
          <w:bCs/>
          <w:sz w:val="24"/>
          <w:szCs w:val="24"/>
        </w:rPr>
      </w:pPr>
      <w:r w:rsidRPr="000B4365">
        <w:rPr>
          <w:rFonts w:ascii="Calibri" w:eastAsia="Times New Roman" w:hAnsi="Calibri" w:cs="Calibri"/>
          <w:b/>
          <w:bCs/>
          <w:sz w:val="24"/>
          <w:szCs w:val="24"/>
        </w:rPr>
        <w:t>Tecnologia, formazione e nuovi trend: dall’AI alla ristorazione, dalle strategie per l’hospitality alle politiche per le destinazioni</w:t>
      </w:r>
    </w:p>
    <w:p w14:paraId="073D9FC7" w14:textId="18D0A126" w:rsidR="004C4AE3" w:rsidRPr="000B4365" w:rsidRDefault="004C4AE3" w:rsidP="004C4AE3">
      <w:pPr>
        <w:pStyle w:val="Paragrafoelenco"/>
        <w:spacing w:before="100" w:beforeAutospacing="1" w:after="100" w:afterAutospacing="1" w:line="240" w:lineRule="auto"/>
        <w:jc w:val="center"/>
        <w:rPr>
          <w:rFonts w:ascii="Calibri" w:eastAsia="Times New Roman" w:hAnsi="Calibri" w:cs="Calibri"/>
          <w:kern w:val="0"/>
          <w:lang w:eastAsia="it-IT"/>
          <w14:ligatures w14:val="none"/>
        </w:rPr>
      </w:pPr>
      <w:hyperlink r:id="rId7" w:history="1">
        <w:r w:rsidRPr="000B4365">
          <w:rPr>
            <w:rStyle w:val="Collegamentoipertestuale"/>
            <w:rFonts w:ascii="Calibri" w:eastAsia="Times New Roman" w:hAnsi="Calibri" w:cs="Calibri"/>
            <w:kern w:val="0"/>
            <w:lang w:eastAsia="it-IT"/>
            <w14:ligatures w14:val="none"/>
          </w:rPr>
          <w:t>www.ttgexpo.it</w:t>
        </w:r>
      </w:hyperlink>
      <w:r w:rsidRPr="000B4365">
        <w:rPr>
          <w:rFonts w:ascii="Calibri" w:eastAsia="Times New Roman" w:hAnsi="Calibri" w:cs="Calibri"/>
          <w:kern w:val="0"/>
          <w:lang w:eastAsia="it-IT"/>
          <w14:ligatures w14:val="none"/>
        </w:rPr>
        <w:t xml:space="preserve"> | www.inout.it</w:t>
      </w:r>
    </w:p>
    <w:p w14:paraId="18A3B94B" w14:textId="7DBED180" w:rsidR="004C4AE3" w:rsidRPr="000B4365" w:rsidRDefault="004C4AE3" w:rsidP="0056655C">
      <w:pPr>
        <w:jc w:val="both"/>
        <w:rPr>
          <w:rFonts w:ascii="Calibri" w:hAnsi="Calibri" w:cs="Calibri"/>
        </w:rPr>
      </w:pPr>
      <w:r w:rsidRPr="000B4365">
        <w:rPr>
          <w:rFonts w:ascii="Calibri" w:hAnsi="Calibri" w:cs="Calibri"/>
          <w:i/>
          <w:iCs/>
        </w:rPr>
        <w:t>Rimini,</w:t>
      </w:r>
      <w:r w:rsidR="004D346E">
        <w:rPr>
          <w:rFonts w:ascii="Calibri" w:hAnsi="Calibri" w:cs="Calibri"/>
          <w:i/>
          <w:iCs/>
        </w:rPr>
        <w:t xml:space="preserve"> 1</w:t>
      </w:r>
      <w:r w:rsidRPr="000B4365">
        <w:rPr>
          <w:rFonts w:ascii="Calibri" w:hAnsi="Calibri" w:cs="Calibri"/>
          <w:i/>
          <w:iCs/>
        </w:rPr>
        <w:t xml:space="preserve"> ottobre 2025</w:t>
      </w:r>
      <w:r w:rsidRPr="000B4365">
        <w:rPr>
          <w:rFonts w:ascii="Calibri" w:hAnsi="Calibri" w:cs="Calibri"/>
        </w:rPr>
        <w:t xml:space="preserve"> – </w:t>
      </w:r>
      <w:r w:rsidRPr="000B4365">
        <w:rPr>
          <w:rFonts w:ascii="Calibri" w:hAnsi="Calibri" w:cs="Calibri"/>
          <w:b/>
          <w:bCs/>
        </w:rPr>
        <w:t>TTG Travel Experience</w:t>
      </w:r>
      <w:r w:rsidR="00D82D85">
        <w:rPr>
          <w:rFonts w:ascii="Calibri" w:hAnsi="Calibri" w:cs="Calibri"/>
          <w:b/>
          <w:bCs/>
        </w:rPr>
        <w:t>, organizzato da IEG – Italian Exhibition Group,</w:t>
      </w:r>
      <w:r w:rsidRPr="000B4365">
        <w:rPr>
          <w:rFonts w:ascii="Calibri" w:hAnsi="Calibri" w:cs="Calibri"/>
        </w:rPr>
        <w:t xml:space="preserve"> torna dall’</w:t>
      </w:r>
      <w:r w:rsidRPr="000B4365">
        <w:rPr>
          <w:rFonts w:ascii="Calibri" w:hAnsi="Calibri" w:cs="Calibri"/>
          <w:b/>
          <w:bCs/>
        </w:rPr>
        <w:t>8 al 10 ottobre</w:t>
      </w:r>
      <w:r w:rsidRPr="000B4365">
        <w:rPr>
          <w:rFonts w:ascii="Calibri" w:hAnsi="Calibri" w:cs="Calibri"/>
        </w:rPr>
        <w:t xml:space="preserve"> nella </w:t>
      </w:r>
      <w:r w:rsidRPr="000B4365">
        <w:rPr>
          <w:rFonts w:ascii="Calibri" w:hAnsi="Calibri" w:cs="Calibri"/>
          <w:b/>
          <w:bCs/>
        </w:rPr>
        <w:t>Fiera di Rimini</w:t>
      </w:r>
      <w:r w:rsidRPr="000B4365">
        <w:rPr>
          <w:rFonts w:ascii="Calibri" w:hAnsi="Calibri" w:cs="Calibri"/>
        </w:rPr>
        <w:t xml:space="preserve"> e diventa il laboratorio del turismo che verrà. Oltre </w:t>
      </w:r>
      <w:r w:rsidRPr="000B4365">
        <w:rPr>
          <w:rFonts w:ascii="Calibri" w:hAnsi="Calibri" w:cs="Calibri"/>
          <w:b/>
          <w:bCs/>
        </w:rPr>
        <w:t>200 eventi</w:t>
      </w:r>
      <w:r w:rsidRPr="000B4365">
        <w:rPr>
          <w:rFonts w:ascii="Calibri" w:hAnsi="Calibri" w:cs="Calibri"/>
        </w:rPr>
        <w:t xml:space="preserve"> distribuiti in </w:t>
      </w:r>
      <w:r w:rsidRPr="000B4365">
        <w:rPr>
          <w:rFonts w:ascii="Calibri" w:hAnsi="Calibri" w:cs="Calibri"/>
          <w:b/>
          <w:bCs/>
        </w:rPr>
        <w:t>7 arene tematiche</w:t>
      </w:r>
      <w:r w:rsidRPr="000B4365">
        <w:rPr>
          <w:rFonts w:ascii="Calibri" w:hAnsi="Calibri" w:cs="Calibri"/>
        </w:rPr>
        <w:t xml:space="preserve">, più di </w:t>
      </w:r>
      <w:r w:rsidRPr="000B4365">
        <w:rPr>
          <w:rFonts w:ascii="Calibri" w:hAnsi="Calibri" w:cs="Calibri"/>
          <w:b/>
          <w:bCs/>
        </w:rPr>
        <w:t>400 relatori</w:t>
      </w:r>
      <w:r w:rsidRPr="000B4365">
        <w:rPr>
          <w:rFonts w:ascii="Calibri" w:hAnsi="Calibri" w:cs="Calibri"/>
        </w:rPr>
        <w:t xml:space="preserve"> tra istituzioni, imprese e università, per discutere di intelligenza artificiale, hospitality, ristorazione, sostenibilità e </w:t>
      </w:r>
      <w:r w:rsidR="0076323D" w:rsidRPr="000B4365">
        <w:rPr>
          <w:rFonts w:ascii="Calibri" w:hAnsi="Calibri" w:cs="Calibri"/>
        </w:rPr>
        <w:t>formazione</w:t>
      </w:r>
      <w:r w:rsidRPr="000B4365">
        <w:rPr>
          <w:rFonts w:ascii="Calibri" w:hAnsi="Calibri" w:cs="Calibri"/>
        </w:rPr>
        <w:t>.</w:t>
      </w:r>
    </w:p>
    <w:p w14:paraId="5C082785" w14:textId="19FDF066" w:rsidR="004C4AE3" w:rsidRPr="000B4365" w:rsidRDefault="00BD538D" w:rsidP="0056655C">
      <w:pPr>
        <w:jc w:val="both"/>
        <w:rPr>
          <w:rFonts w:ascii="Calibri" w:hAnsi="Calibri" w:cs="Calibri"/>
          <w:b/>
          <w:bCs/>
        </w:rPr>
      </w:pPr>
      <w:r w:rsidRPr="000B4365">
        <w:rPr>
          <w:rFonts w:ascii="Calibri" w:hAnsi="Calibri" w:cs="Calibri"/>
          <w:b/>
          <w:bCs/>
        </w:rPr>
        <w:t>INTELLIGENZA ARTIFICIALE</w:t>
      </w:r>
      <w:r w:rsidR="004C4AE3" w:rsidRPr="000B4365">
        <w:rPr>
          <w:rFonts w:ascii="Calibri" w:hAnsi="Calibri" w:cs="Calibri"/>
          <w:b/>
          <w:bCs/>
        </w:rPr>
        <w:t xml:space="preserve"> E NUOVE TECNOLOGIE</w:t>
      </w:r>
    </w:p>
    <w:p w14:paraId="3FE0F8C6" w14:textId="3D19C6E6" w:rsidR="004C4AE3" w:rsidRPr="000B4365" w:rsidRDefault="004C4AE3" w:rsidP="0056655C">
      <w:pPr>
        <w:jc w:val="both"/>
        <w:rPr>
          <w:rFonts w:ascii="Calibri" w:hAnsi="Calibri" w:cs="Calibri"/>
        </w:rPr>
      </w:pPr>
      <w:r w:rsidRPr="000B4365">
        <w:rPr>
          <w:rFonts w:ascii="Calibri" w:hAnsi="Calibri" w:cs="Calibri"/>
        </w:rPr>
        <w:t xml:space="preserve">Il tema dell’innovazione è al centro del programma. Alla </w:t>
      </w:r>
      <w:r w:rsidRPr="000B4365">
        <w:rPr>
          <w:rFonts w:ascii="Calibri" w:hAnsi="Calibri" w:cs="Calibri"/>
          <w:b/>
          <w:bCs/>
        </w:rPr>
        <w:t>Global Village Arena</w:t>
      </w:r>
      <w:r w:rsidRPr="000B4365">
        <w:rPr>
          <w:rFonts w:ascii="Calibri" w:hAnsi="Calibri" w:cs="Calibri"/>
        </w:rPr>
        <w:t xml:space="preserve"> (8 ottobre, 11</w:t>
      </w:r>
      <w:r w:rsidR="0056655C" w:rsidRPr="000B4365">
        <w:rPr>
          <w:rFonts w:ascii="Calibri" w:hAnsi="Calibri" w:cs="Calibri"/>
        </w:rPr>
        <w:t>.</w:t>
      </w:r>
      <w:r w:rsidRPr="000B4365">
        <w:rPr>
          <w:rFonts w:ascii="Calibri" w:hAnsi="Calibri" w:cs="Calibri"/>
        </w:rPr>
        <w:t>00-12</w:t>
      </w:r>
      <w:r w:rsidR="0056655C" w:rsidRPr="000B4365">
        <w:rPr>
          <w:rFonts w:ascii="Calibri" w:hAnsi="Calibri" w:cs="Calibri"/>
        </w:rPr>
        <w:t>.</w:t>
      </w:r>
      <w:r w:rsidRPr="000B4365">
        <w:rPr>
          <w:rFonts w:ascii="Calibri" w:hAnsi="Calibri" w:cs="Calibri"/>
        </w:rPr>
        <w:t>00)</w:t>
      </w:r>
      <w:r w:rsidRPr="000B4365">
        <w:rPr>
          <w:rFonts w:ascii="Calibri" w:hAnsi="Calibri" w:cs="Calibri"/>
          <w:b/>
          <w:bCs/>
        </w:rPr>
        <w:t xml:space="preserve"> </w:t>
      </w:r>
      <w:r w:rsidRPr="000B4365">
        <w:rPr>
          <w:rFonts w:ascii="Calibri" w:hAnsi="Calibri" w:cs="Calibri"/>
        </w:rPr>
        <w:t xml:space="preserve">l’incontro </w:t>
      </w:r>
      <w:r w:rsidRPr="000B4365">
        <w:rPr>
          <w:rFonts w:ascii="Calibri" w:hAnsi="Calibri" w:cs="Calibri"/>
          <w:b/>
          <w:bCs/>
          <w:i/>
          <w:iCs/>
        </w:rPr>
        <w:t>“Quello che l’AI non sa fare”</w:t>
      </w:r>
      <w:r w:rsidR="000A285F" w:rsidRPr="000B4365">
        <w:rPr>
          <w:rFonts w:ascii="Calibri" w:hAnsi="Calibri" w:cs="Calibri"/>
          <w:i/>
          <w:iCs/>
        </w:rPr>
        <w:t>,</w:t>
      </w:r>
      <w:r w:rsidR="000A285F" w:rsidRPr="000B4365">
        <w:rPr>
          <w:rFonts w:ascii="Calibri" w:hAnsi="Calibri" w:cs="Calibri"/>
          <w:b/>
          <w:bCs/>
          <w:i/>
          <w:iCs/>
        </w:rPr>
        <w:t xml:space="preserve"> </w:t>
      </w:r>
      <w:r w:rsidR="00EA4348" w:rsidRPr="000B4365">
        <w:rPr>
          <w:rFonts w:ascii="Calibri" w:hAnsi="Calibri" w:cs="Calibri"/>
        </w:rPr>
        <w:t>a cura di FTO e CartOrange, mette a confronto il valore umano nel turismo organizzato con le nuove potenzialità dell’</w:t>
      </w:r>
      <w:r w:rsidR="00EE5131" w:rsidRPr="000B4365">
        <w:rPr>
          <w:rFonts w:ascii="Calibri" w:hAnsi="Calibri" w:cs="Calibri"/>
        </w:rPr>
        <w:t>intelligenza artificiale</w:t>
      </w:r>
      <w:r w:rsidR="00EA4348" w:rsidRPr="000B4365">
        <w:rPr>
          <w:rFonts w:ascii="Calibri" w:hAnsi="Calibri" w:cs="Calibri"/>
        </w:rPr>
        <w:t>. Nel pomeriggio, sempre qui</w:t>
      </w:r>
      <w:r w:rsidR="00EA4348" w:rsidRPr="000B4365">
        <w:rPr>
          <w:rFonts w:ascii="Calibri" w:hAnsi="Calibri" w:cs="Calibri"/>
          <w:b/>
          <w:bCs/>
          <w:i/>
          <w:iCs/>
        </w:rPr>
        <w:t xml:space="preserve"> </w:t>
      </w:r>
      <w:r w:rsidR="00EA4348" w:rsidRPr="000B4365">
        <w:rPr>
          <w:rFonts w:ascii="Calibri" w:hAnsi="Calibri" w:cs="Calibri"/>
        </w:rPr>
        <w:t>(14</w:t>
      </w:r>
      <w:r w:rsidR="00A06602" w:rsidRPr="000B4365">
        <w:rPr>
          <w:rFonts w:ascii="Calibri" w:hAnsi="Calibri" w:cs="Calibri"/>
        </w:rPr>
        <w:t>.</w:t>
      </w:r>
      <w:r w:rsidR="00EA4348" w:rsidRPr="000B4365">
        <w:rPr>
          <w:rFonts w:ascii="Calibri" w:hAnsi="Calibri" w:cs="Calibri"/>
        </w:rPr>
        <w:t>30-15</w:t>
      </w:r>
      <w:r w:rsidR="00A06602" w:rsidRPr="000B4365">
        <w:rPr>
          <w:rFonts w:ascii="Calibri" w:hAnsi="Calibri" w:cs="Calibri"/>
        </w:rPr>
        <w:t>.</w:t>
      </w:r>
      <w:r w:rsidR="00EA4348" w:rsidRPr="000B4365">
        <w:rPr>
          <w:rFonts w:ascii="Calibri" w:hAnsi="Calibri" w:cs="Calibri"/>
        </w:rPr>
        <w:t>30), l’incontro</w:t>
      </w:r>
      <w:r w:rsidR="00EA4348" w:rsidRPr="000B4365">
        <w:rPr>
          <w:rFonts w:ascii="Calibri" w:hAnsi="Calibri" w:cs="Calibri"/>
          <w:b/>
          <w:bCs/>
          <w:i/>
          <w:iCs/>
        </w:rPr>
        <w:t xml:space="preserve"> “AI Era” </w:t>
      </w:r>
      <w:r w:rsidRPr="000B4365">
        <w:rPr>
          <w:rFonts w:ascii="Calibri" w:hAnsi="Calibri" w:cs="Calibri"/>
        </w:rPr>
        <w:t xml:space="preserve">esplora il ruolo della componente umana nel turismo organizzato. </w:t>
      </w:r>
    </w:p>
    <w:p w14:paraId="356FE1FC" w14:textId="39D4F675" w:rsidR="008F543E" w:rsidRPr="000B4365" w:rsidRDefault="004C4AE3" w:rsidP="0056655C">
      <w:pPr>
        <w:jc w:val="both"/>
        <w:rPr>
          <w:rFonts w:ascii="Calibri" w:hAnsi="Calibri" w:cs="Calibri"/>
        </w:rPr>
      </w:pPr>
      <w:r w:rsidRPr="000B4365">
        <w:rPr>
          <w:rFonts w:ascii="Calibri" w:hAnsi="Calibri" w:cs="Calibri"/>
        </w:rPr>
        <w:t xml:space="preserve">Alla </w:t>
      </w:r>
      <w:r w:rsidRPr="000B4365">
        <w:rPr>
          <w:rFonts w:ascii="Calibri" w:hAnsi="Calibri" w:cs="Calibri"/>
          <w:b/>
          <w:bCs/>
        </w:rPr>
        <w:t>Italy Arena</w:t>
      </w:r>
      <w:r w:rsidRPr="000B4365">
        <w:rPr>
          <w:rFonts w:ascii="Calibri" w:hAnsi="Calibri" w:cs="Calibri"/>
        </w:rPr>
        <w:t xml:space="preserve"> (8 ottobre, 16</w:t>
      </w:r>
      <w:r w:rsidR="0056655C" w:rsidRPr="000B4365">
        <w:rPr>
          <w:rFonts w:ascii="Calibri" w:hAnsi="Calibri" w:cs="Calibri"/>
        </w:rPr>
        <w:t>.</w:t>
      </w:r>
      <w:r w:rsidRPr="000B4365">
        <w:rPr>
          <w:rFonts w:ascii="Calibri" w:hAnsi="Calibri" w:cs="Calibri"/>
        </w:rPr>
        <w:t>50-18</w:t>
      </w:r>
      <w:r w:rsidR="0056655C" w:rsidRPr="000B4365">
        <w:rPr>
          <w:rFonts w:ascii="Calibri" w:hAnsi="Calibri" w:cs="Calibri"/>
        </w:rPr>
        <w:t>.</w:t>
      </w:r>
      <w:r w:rsidRPr="000B4365">
        <w:rPr>
          <w:rFonts w:ascii="Calibri" w:hAnsi="Calibri" w:cs="Calibri"/>
        </w:rPr>
        <w:t>00)</w:t>
      </w:r>
      <w:r w:rsidR="0056655C" w:rsidRPr="000B4365">
        <w:rPr>
          <w:rFonts w:ascii="Calibri" w:hAnsi="Calibri" w:cs="Calibri"/>
        </w:rPr>
        <w:t xml:space="preserve"> in programma </w:t>
      </w:r>
      <w:r w:rsidRPr="000B4365">
        <w:rPr>
          <w:rFonts w:ascii="Calibri" w:hAnsi="Calibri" w:cs="Calibri"/>
        </w:rPr>
        <w:t>un approfondimento su audio e video nella comunicazione digitale</w:t>
      </w:r>
      <w:r w:rsidR="00D75D0F" w:rsidRPr="000B4365">
        <w:rPr>
          <w:rFonts w:ascii="Calibri" w:hAnsi="Calibri" w:cs="Calibri"/>
        </w:rPr>
        <w:t xml:space="preserve"> con </w:t>
      </w:r>
      <w:r w:rsidR="00D75D0F" w:rsidRPr="000B4365">
        <w:rPr>
          <w:rFonts w:ascii="Calibri" w:hAnsi="Calibri" w:cs="Calibri"/>
          <w:b/>
          <w:bCs/>
        </w:rPr>
        <w:t>“</w:t>
      </w:r>
      <w:r w:rsidR="00D75D0F" w:rsidRPr="000B4365">
        <w:rPr>
          <w:rFonts w:ascii="Calibri" w:hAnsi="Calibri" w:cs="Calibri"/>
          <w:b/>
          <w:bCs/>
          <w:i/>
          <w:iCs/>
        </w:rPr>
        <w:t>AI per Audio e Video: come sviluppare temi e contenuti efficaci nella Nuova Era della comunicazione”</w:t>
      </w:r>
      <w:r w:rsidR="00D75D0F" w:rsidRPr="000B4365">
        <w:rPr>
          <w:rFonts w:ascii="Calibri" w:hAnsi="Calibri" w:cs="Calibri"/>
          <w:i/>
          <w:iCs/>
        </w:rPr>
        <w:t>;</w:t>
      </w:r>
      <w:r w:rsidR="00D75D0F" w:rsidRPr="000B4365">
        <w:rPr>
          <w:rFonts w:ascii="Calibri" w:hAnsi="Calibri" w:cs="Calibri"/>
        </w:rPr>
        <w:t xml:space="preserve"> </w:t>
      </w:r>
      <w:r w:rsidRPr="000B4365">
        <w:rPr>
          <w:rFonts w:ascii="Calibri" w:hAnsi="Calibri" w:cs="Calibri"/>
        </w:rPr>
        <w:t xml:space="preserve">mentre il 10 ottobre </w:t>
      </w:r>
      <w:r w:rsidR="00E028CF" w:rsidRPr="000B4365">
        <w:rPr>
          <w:rFonts w:ascii="Calibri" w:hAnsi="Calibri" w:cs="Calibri"/>
        </w:rPr>
        <w:t>ne</w:t>
      </w:r>
      <w:r w:rsidRPr="000B4365">
        <w:rPr>
          <w:rFonts w:ascii="Calibri" w:hAnsi="Calibri" w:cs="Calibri"/>
        </w:rPr>
        <w:t xml:space="preserve">lla </w:t>
      </w:r>
      <w:r w:rsidRPr="000B4365">
        <w:rPr>
          <w:rFonts w:ascii="Calibri" w:hAnsi="Calibri" w:cs="Calibri"/>
          <w:b/>
          <w:bCs/>
        </w:rPr>
        <w:t>Main Arena</w:t>
      </w:r>
      <w:r w:rsidRPr="000B4365">
        <w:rPr>
          <w:rFonts w:ascii="Calibri" w:hAnsi="Calibri" w:cs="Calibri"/>
        </w:rPr>
        <w:t xml:space="preserve"> (11</w:t>
      </w:r>
      <w:r w:rsidR="0056655C" w:rsidRPr="000B4365">
        <w:rPr>
          <w:rFonts w:ascii="Calibri" w:hAnsi="Calibri" w:cs="Calibri"/>
        </w:rPr>
        <w:t>.</w:t>
      </w:r>
      <w:r w:rsidRPr="000B4365">
        <w:rPr>
          <w:rFonts w:ascii="Calibri" w:hAnsi="Calibri" w:cs="Calibri"/>
        </w:rPr>
        <w:t>00-12</w:t>
      </w:r>
      <w:r w:rsidR="0056655C" w:rsidRPr="000B4365">
        <w:rPr>
          <w:rFonts w:ascii="Calibri" w:hAnsi="Calibri" w:cs="Calibri"/>
        </w:rPr>
        <w:t>.</w:t>
      </w:r>
      <w:r w:rsidRPr="000B4365">
        <w:rPr>
          <w:rFonts w:ascii="Calibri" w:hAnsi="Calibri" w:cs="Calibri"/>
        </w:rPr>
        <w:t xml:space="preserve">00) si parlerà di </w:t>
      </w:r>
      <w:r w:rsidRPr="000B4365">
        <w:rPr>
          <w:rFonts w:ascii="Calibri" w:hAnsi="Calibri" w:cs="Calibri"/>
          <w:b/>
          <w:bCs/>
        </w:rPr>
        <w:t>neuro-pricing</w:t>
      </w:r>
      <w:r w:rsidRPr="000B4365">
        <w:rPr>
          <w:rFonts w:ascii="Calibri" w:hAnsi="Calibri" w:cs="Calibri"/>
        </w:rPr>
        <w:t xml:space="preserve"> e strategie psicologiche per valorizzare i prezzi</w:t>
      </w:r>
      <w:r w:rsidR="00106CD7" w:rsidRPr="000B4365">
        <w:rPr>
          <w:rFonts w:ascii="Calibri" w:hAnsi="Calibri" w:cs="Calibri"/>
        </w:rPr>
        <w:t xml:space="preserve"> </w:t>
      </w:r>
      <w:r w:rsidR="00725D2F" w:rsidRPr="000B4365">
        <w:rPr>
          <w:rFonts w:ascii="Calibri" w:hAnsi="Calibri" w:cs="Calibri"/>
        </w:rPr>
        <w:t>al convegno</w:t>
      </w:r>
      <w:r w:rsidR="00106CD7" w:rsidRPr="000B4365">
        <w:rPr>
          <w:rFonts w:ascii="Calibri" w:hAnsi="Calibri" w:cs="Calibri"/>
        </w:rPr>
        <w:t xml:space="preserve"> </w:t>
      </w:r>
      <w:r w:rsidR="00106CD7" w:rsidRPr="000B4365">
        <w:rPr>
          <w:rFonts w:ascii="Calibri" w:hAnsi="Calibri" w:cs="Calibri"/>
          <w:b/>
          <w:bCs/>
          <w:i/>
          <w:iCs/>
        </w:rPr>
        <w:t>“L’Era della consapevolezza digitale. Neuro pricing e strategie psicologiche per dare nuovo valore ai prezzi”</w:t>
      </w:r>
      <w:r w:rsidRPr="000B4365">
        <w:rPr>
          <w:rFonts w:ascii="Calibri" w:hAnsi="Calibri" w:cs="Calibri"/>
          <w:b/>
          <w:bCs/>
          <w:i/>
          <w:iCs/>
        </w:rPr>
        <w:t>.</w:t>
      </w:r>
      <w:r w:rsidRPr="000B4365">
        <w:rPr>
          <w:rFonts w:ascii="Calibri" w:hAnsi="Calibri" w:cs="Calibri"/>
        </w:rPr>
        <w:t xml:space="preserve"> Alla stessa ora, alla </w:t>
      </w:r>
      <w:r w:rsidRPr="000B4365">
        <w:rPr>
          <w:rFonts w:ascii="Calibri" w:hAnsi="Calibri" w:cs="Calibri"/>
          <w:b/>
          <w:bCs/>
        </w:rPr>
        <w:t>Global Village Arena</w:t>
      </w:r>
      <w:r w:rsidRPr="000B4365">
        <w:rPr>
          <w:rFonts w:ascii="Calibri" w:hAnsi="Calibri" w:cs="Calibri"/>
        </w:rPr>
        <w:t xml:space="preserve">, appuntamento pratico con </w:t>
      </w:r>
      <w:r w:rsidRPr="000B4365">
        <w:rPr>
          <w:rFonts w:ascii="Calibri" w:hAnsi="Calibri" w:cs="Calibri"/>
          <w:b/>
          <w:bCs/>
          <w:i/>
          <w:iCs/>
        </w:rPr>
        <w:t>“ChatGPT per la tua impresa”</w:t>
      </w:r>
      <w:r w:rsidRPr="000B4365">
        <w:rPr>
          <w:rFonts w:ascii="Calibri" w:hAnsi="Calibri" w:cs="Calibri"/>
        </w:rPr>
        <w:t>, per aiutare le aziende turistiche a ottimizzare tempi e processi.</w:t>
      </w:r>
    </w:p>
    <w:p w14:paraId="12710515" w14:textId="78B6C1B9" w:rsidR="004C4AE3" w:rsidRPr="000B4365" w:rsidRDefault="00AF469A" w:rsidP="004C4AE3">
      <w:pPr>
        <w:rPr>
          <w:rFonts w:ascii="Calibri" w:hAnsi="Calibri" w:cs="Calibri"/>
          <w:b/>
          <w:bCs/>
        </w:rPr>
      </w:pPr>
      <w:r w:rsidRPr="000B4365">
        <w:rPr>
          <w:rFonts w:ascii="Calibri" w:hAnsi="Calibri" w:cs="Calibri"/>
          <w:b/>
          <w:bCs/>
        </w:rPr>
        <w:t>IL FUTURO DEL TURISMO PASSA DALLA FORMAZIONE</w:t>
      </w:r>
    </w:p>
    <w:p w14:paraId="32DD130C" w14:textId="0CECCC31" w:rsidR="007735CC" w:rsidRPr="000B4365" w:rsidRDefault="007735CC" w:rsidP="00294F32">
      <w:pPr>
        <w:pStyle w:val="NormaleWeb"/>
        <w:jc w:val="both"/>
        <w:rPr>
          <w:rFonts w:ascii="Calibri" w:hAnsi="Calibri" w:cs="Calibri"/>
          <w:sz w:val="22"/>
          <w:szCs w:val="22"/>
        </w:rPr>
      </w:pPr>
      <w:r w:rsidRPr="000B4365">
        <w:rPr>
          <w:rFonts w:ascii="Calibri" w:hAnsi="Calibri" w:cs="Calibri"/>
          <w:sz w:val="22"/>
          <w:szCs w:val="22"/>
        </w:rPr>
        <w:t xml:space="preserve">La trasformazione del turismo passa anche dalle persone che lo vivono e lo gestiscono. Non basta innovare con tecnologia e nuovi modelli di business: servono </w:t>
      </w:r>
      <w:r w:rsidRPr="000B4365">
        <w:rPr>
          <w:rStyle w:val="Enfasigrassetto"/>
          <w:rFonts w:ascii="Calibri" w:eastAsiaTheme="majorEastAsia" w:hAnsi="Calibri" w:cs="Calibri"/>
          <w:b w:val="0"/>
          <w:bCs w:val="0"/>
          <w:sz w:val="22"/>
          <w:szCs w:val="22"/>
        </w:rPr>
        <w:t>competenze aggiornate</w:t>
      </w:r>
      <w:r w:rsidRPr="000B4365">
        <w:rPr>
          <w:rFonts w:ascii="Calibri" w:hAnsi="Calibri" w:cs="Calibri"/>
          <w:b/>
          <w:bCs/>
          <w:sz w:val="22"/>
          <w:szCs w:val="22"/>
        </w:rPr>
        <w:t>,</w:t>
      </w:r>
      <w:r w:rsidRPr="000B4365">
        <w:rPr>
          <w:rFonts w:ascii="Calibri" w:hAnsi="Calibri" w:cs="Calibri"/>
          <w:sz w:val="22"/>
          <w:szCs w:val="22"/>
        </w:rPr>
        <w:t xml:space="preserve"> professionisti capaci di leggere le nuove esigenze del viaggiatore e di guidare imprese e destinazioni in un contesto globale sempre più complesso.</w:t>
      </w:r>
      <w:r w:rsidR="0069644A" w:rsidRPr="000B4365">
        <w:rPr>
          <w:rFonts w:ascii="Calibri" w:hAnsi="Calibri" w:cs="Calibri"/>
          <w:sz w:val="22"/>
          <w:szCs w:val="22"/>
        </w:rPr>
        <w:t xml:space="preserve"> </w:t>
      </w:r>
      <w:r w:rsidRPr="000B4365">
        <w:rPr>
          <w:rFonts w:ascii="Calibri" w:hAnsi="Calibri" w:cs="Calibri"/>
          <w:sz w:val="22"/>
          <w:szCs w:val="22"/>
        </w:rPr>
        <w:t xml:space="preserve">È in questo scenario che trova spazio il panel </w:t>
      </w:r>
      <w:r w:rsidRPr="000B4365">
        <w:rPr>
          <w:rStyle w:val="Enfasicorsivo"/>
          <w:rFonts w:ascii="Calibri" w:eastAsiaTheme="majorEastAsia" w:hAnsi="Calibri" w:cs="Calibri"/>
          <w:b/>
          <w:bCs/>
          <w:sz w:val="22"/>
          <w:szCs w:val="22"/>
        </w:rPr>
        <w:t>“C’è un tempo nuovo per il turismo?”</w:t>
      </w:r>
      <w:r w:rsidRPr="000B4365">
        <w:rPr>
          <w:rFonts w:ascii="Calibri" w:hAnsi="Calibri" w:cs="Calibri"/>
          <w:sz w:val="22"/>
          <w:szCs w:val="22"/>
        </w:rPr>
        <w:t xml:space="preserve"> (8 ottobre, 12</w:t>
      </w:r>
      <w:r w:rsidR="00CE1A5C" w:rsidRPr="000B4365">
        <w:rPr>
          <w:rFonts w:ascii="Calibri" w:hAnsi="Calibri" w:cs="Calibri"/>
          <w:sz w:val="22"/>
          <w:szCs w:val="22"/>
        </w:rPr>
        <w:t>.</w:t>
      </w:r>
      <w:r w:rsidRPr="000B4365">
        <w:rPr>
          <w:rFonts w:ascii="Calibri" w:hAnsi="Calibri" w:cs="Calibri"/>
          <w:sz w:val="22"/>
          <w:szCs w:val="22"/>
        </w:rPr>
        <w:t>10-13</w:t>
      </w:r>
      <w:r w:rsidR="00CE1A5C" w:rsidRPr="000B4365">
        <w:rPr>
          <w:rFonts w:ascii="Calibri" w:hAnsi="Calibri" w:cs="Calibri"/>
          <w:sz w:val="22"/>
          <w:szCs w:val="22"/>
        </w:rPr>
        <w:t>.</w:t>
      </w:r>
      <w:r w:rsidRPr="000B4365">
        <w:rPr>
          <w:rFonts w:ascii="Calibri" w:hAnsi="Calibri" w:cs="Calibri"/>
          <w:sz w:val="22"/>
          <w:szCs w:val="22"/>
        </w:rPr>
        <w:t xml:space="preserve">10, Italy Arena), organizzato da </w:t>
      </w:r>
      <w:r w:rsidRPr="000B4365">
        <w:rPr>
          <w:rStyle w:val="Enfasigrassetto"/>
          <w:rFonts w:ascii="Calibri" w:eastAsiaTheme="majorEastAsia" w:hAnsi="Calibri" w:cs="Calibri"/>
          <w:sz w:val="22"/>
          <w:szCs w:val="22"/>
        </w:rPr>
        <w:t>Simtur, Bocconi, Unigenova, Campus University e Uni</w:t>
      </w:r>
      <w:r w:rsidR="00294F32" w:rsidRPr="000B4365">
        <w:rPr>
          <w:rStyle w:val="Enfasigrassetto"/>
          <w:rFonts w:ascii="Calibri" w:eastAsiaTheme="majorEastAsia" w:hAnsi="Calibri" w:cs="Calibri"/>
          <w:sz w:val="22"/>
          <w:szCs w:val="22"/>
        </w:rPr>
        <w:t xml:space="preserve">versità di Scienze Gastronomiche di </w:t>
      </w:r>
      <w:r w:rsidRPr="000B4365">
        <w:rPr>
          <w:rStyle w:val="Enfasigrassetto"/>
          <w:rFonts w:ascii="Calibri" w:eastAsiaTheme="majorEastAsia" w:hAnsi="Calibri" w:cs="Calibri"/>
          <w:sz w:val="22"/>
          <w:szCs w:val="22"/>
        </w:rPr>
        <w:t>Pollenzo</w:t>
      </w:r>
      <w:r w:rsidRPr="000B4365">
        <w:rPr>
          <w:rFonts w:ascii="Calibri" w:hAnsi="Calibri" w:cs="Calibri"/>
          <w:sz w:val="22"/>
          <w:szCs w:val="22"/>
        </w:rPr>
        <w:t xml:space="preserve">, che mette a fuoco le </w:t>
      </w:r>
      <w:r w:rsidR="00294F32" w:rsidRPr="000B4365">
        <w:rPr>
          <w:rFonts w:ascii="Calibri" w:hAnsi="Calibri" w:cs="Calibri"/>
          <w:sz w:val="22"/>
          <w:szCs w:val="22"/>
        </w:rPr>
        <w:t>competenze</w:t>
      </w:r>
      <w:r w:rsidRPr="000B4365">
        <w:rPr>
          <w:rFonts w:ascii="Calibri" w:hAnsi="Calibri" w:cs="Calibri"/>
          <w:sz w:val="22"/>
          <w:szCs w:val="22"/>
        </w:rPr>
        <w:t xml:space="preserve"> necessarie per il futuro dell’hospitality, del marketing territoriale e della gestione sostenibile delle destinazioni.</w:t>
      </w:r>
    </w:p>
    <w:p w14:paraId="7C0800CA" w14:textId="3AAA78FB" w:rsidR="004C4AE3" w:rsidRPr="000B4365" w:rsidRDefault="006E3D37" w:rsidP="004C4AE3">
      <w:pPr>
        <w:rPr>
          <w:rFonts w:ascii="Calibri" w:hAnsi="Calibri" w:cs="Calibri"/>
          <w:b/>
          <w:bCs/>
        </w:rPr>
      </w:pPr>
      <w:r w:rsidRPr="000B4365">
        <w:rPr>
          <w:rFonts w:ascii="Calibri" w:hAnsi="Calibri" w:cs="Calibri"/>
          <w:b/>
          <w:bCs/>
        </w:rPr>
        <w:t>RISTORAZIONE, SOSTENIBILITÀ E NUOVI TREND</w:t>
      </w:r>
    </w:p>
    <w:p w14:paraId="0B561AEB" w14:textId="77777777" w:rsidR="007A09E3" w:rsidRPr="000B4365" w:rsidRDefault="0074336A" w:rsidP="007A09E3">
      <w:pPr>
        <w:spacing w:before="100" w:beforeAutospacing="1" w:after="100" w:afterAutospacing="1" w:line="240" w:lineRule="auto"/>
        <w:jc w:val="both"/>
        <w:rPr>
          <w:rFonts w:ascii="Calibri" w:eastAsia="Times New Roman" w:hAnsi="Calibri" w:cs="Calibri"/>
          <w:kern w:val="0"/>
          <w:lang w:eastAsia="it-IT"/>
          <w14:ligatures w14:val="none"/>
        </w:rPr>
      </w:pPr>
      <w:r w:rsidRPr="000B4365">
        <w:rPr>
          <w:rFonts w:ascii="Calibri" w:eastAsia="Times New Roman" w:hAnsi="Calibri" w:cs="Calibri"/>
          <w:kern w:val="0"/>
          <w:lang w:eastAsia="it-IT"/>
          <w14:ligatures w14:val="none"/>
        </w:rPr>
        <w:t xml:space="preserve">L’8 ottobre (Italy Arena, 14:30-15:30) ISNART presenta </w:t>
      </w:r>
      <w:r w:rsidRPr="000B4365">
        <w:rPr>
          <w:rFonts w:ascii="Calibri" w:eastAsia="Times New Roman" w:hAnsi="Calibri" w:cs="Calibri"/>
          <w:b/>
          <w:bCs/>
          <w:i/>
          <w:iCs/>
          <w:kern w:val="0"/>
          <w:lang w:eastAsia="it-IT"/>
          <w14:ligatures w14:val="none"/>
        </w:rPr>
        <w:t>“Indicatori di Futuro</w:t>
      </w:r>
      <w:r w:rsidR="007A09E3" w:rsidRPr="000B4365">
        <w:rPr>
          <w:rFonts w:ascii="Calibri" w:eastAsia="Times New Roman" w:hAnsi="Calibri" w:cs="Calibri"/>
          <w:b/>
          <w:bCs/>
          <w:i/>
          <w:iCs/>
          <w:kern w:val="0"/>
          <w:lang w:eastAsia="it-IT"/>
          <w14:ligatures w14:val="none"/>
        </w:rPr>
        <w:t>. Misurare la sostenibilità per una Nuova Era del turismo</w:t>
      </w:r>
      <w:r w:rsidRPr="000B4365">
        <w:rPr>
          <w:rFonts w:ascii="Calibri" w:eastAsia="Times New Roman" w:hAnsi="Calibri" w:cs="Calibri"/>
          <w:b/>
          <w:bCs/>
          <w:i/>
          <w:iCs/>
          <w:kern w:val="0"/>
          <w:lang w:eastAsia="it-IT"/>
          <w14:ligatures w14:val="none"/>
        </w:rPr>
        <w:t>”</w:t>
      </w:r>
      <w:r w:rsidRPr="000B4365">
        <w:rPr>
          <w:rFonts w:ascii="Calibri" w:eastAsia="Times New Roman" w:hAnsi="Calibri" w:cs="Calibri"/>
          <w:kern w:val="0"/>
          <w:lang w:eastAsia="it-IT"/>
          <w14:ligatures w14:val="none"/>
        </w:rPr>
        <w:t xml:space="preserve">, mentre il 9 ottobre (11:00-12:00) il focus si allarga ai luoghi della produzione con </w:t>
      </w:r>
      <w:r w:rsidRPr="000B4365">
        <w:rPr>
          <w:rFonts w:ascii="Calibri" w:eastAsia="Times New Roman" w:hAnsi="Calibri" w:cs="Calibri"/>
          <w:b/>
          <w:bCs/>
          <w:i/>
          <w:iCs/>
          <w:kern w:val="0"/>
          <w:lang w:eastAsia="it-IT"/>
          <w14:ligatures w14:val="none"/>
        </w:rPr>
        <w:t>“Cartoline dal passato e dal presente: parchi eolici, miniere e siti produttivi”</w:t>
      </w:r>
      <w:r w:rsidRPr="000B4365">
        <w:rPr>
          <w:rFonts w:ascii="Calibri" w:eastAsia="Times New Roman" w:hAnsi="Calibri" w:cs="Calibri"/>
          <w:kern w:val="0"/>
          <w:lang w:eastAsia="it-IT"/>
          <w14:ligatures w14:val="none"/>
        </w:rPr>
        <w:t xml:space="preserve">, in collaborazione con </w:t>
      </w:r>
      <w:r w:rsidRPr="000B4365">
        <w:rPr>
          <w:rFonts w:ascii="Calibri" w:eastAsia="Times New Roman" w:hAnsi="Calibri" w:cs="Calibri"/>
          <w:b/>
          <w:bCs/>
          <w:kern w:val="0"/>
          <w:lang w:eastAsia="it-IT"/>
          <w14:ligatures w14:val="none"/>
        </w:rPr>
        <w:t>Legambiente</w:t>
      </w:r>
      <w:r w:rsidRPr="000B4365">
        <w:rPr>
          <w:rFonts w:ascii="Calibri" w:eastAsia="Times New Roman" w:hAnsi="Calibri" w:cs="Calibri"/>
          <w:kern w:val="0"/>
          <w:lang w:eastAsia="it-IT"/>
          <w14:ligatures w14:val="none"/>
        </w:rPr>
        <w:t xml:space="preserve"> e </w:t>
      </w:r>
      <w:r w:rsidRPr="000B4365">
        <w:rPr>
          <w:rFonts w:ascii="Calibri" w:eastAsia="Times New Roman" w:hAnsi="Calibri" w:cs="Calibri"/>
          <w:b/>
          <w:bCs/>
          <w:kern w:val="0"/>
          <w:lang w:eastAsia="it-IT"/>
          <w14:ligatures w14:val="none"/>
        </w:rPr>
        <w:t>AGSM AIM</w:t>
      </w:r>
      <w:r w:rsidRPr="000B4365">
        <w:rPr>
          <w:rFonts w:ascii="Calibri" w:eastAsia="Times New Roman" w:hAnsi="Calibri" w:cs="Calibri"/>
          <w:kern w:val="0"/>
          <w:lang w:eastAsia="it-IT"/>
          <w14:ligatures w14:val="none"/>
        </w:rPr>
        <w:t>.</w:t>
      </w:r>
    </w:p>
    <w:p w14:paraId="0FBFB5D0" w14:textId="77777777" w:rsidR="003F2BB1" w:rsidRPr="000B4365" w:rsidRDefault="0074336A" w:rsidP="003F2BB1">
      <w:pPr>
        <w:spacing w:before="100" w:beforeAutospacing="1" w:after="100" w:afterAutospacing="1" w:line="240" w:lineRule="auto"/>
        <w:jc w:val="both"/>
        <w:rPr>
          <w:rFonts w:ascii="Calibri" w:eastAsia="Times New Roman" w:hAnsi="Calibri" w:cs="Calibri"/>
          <w:kern w:val="0"/>
          <w:lang w:eastAsia="it-IT"/>
          <w14:ligatures w14:val="none"/>
        </w:rPr>
      </w:pPr>
      <w:r w:rsidRPr="000B4365">
        <w:rPr>
          <w:rFonts w:ascii="Calibri" w:eastAsia="Times New Roman" w:hAnsi="Calibri" w:cs="Calibri"/>
          <w:kern w:val="0"/>
          <w:lang w:eastAsia="it-IT"/>
          <w14:ligatures w14:val="none"/>
        </w:rPr>
        <w:lastRenderedPageBreak/>
        <w:t xml:space="preserve">Lo stesso giorno, sempre alla Italy Arena (13:20-14:20), </w:t>
      </w:r>
      <w:r w:rsidRPr="000B4365">
        <w:rPr>
          <w:rFonts w:ascii="Calibri" w:eastAsia="Times New Roman" w:hAnsi="Calibri" w:cs="Calibri"/>
          <w:b/>
          <w:bCs/>
          <w:kern w:val="0"/>
          <w:lang w:eastAsia="it-IT"/>
          <w14:ligatures w14:val="none"/>
        </w:rPr>
        <w:t>Coldiretti</w:t>
      </w:r>
      <w:r w:rsidRPr="000B4365">
        <w:rPr>
          <w:rFonts w:ascii="Calibri" w:eastAsia="Times New Roman" w:hAnsi="Calibri" w:cs="Calibri"/>
          <w:kern w:val="0"/>
          <w:lang w:eastAsia="it-IT"/>
          <w14:ligatures w14:val="none"/>
        </w:rPr>
        <w:t xml:space="preserve">, </w:t>
      </w:r>
      <w:r w:rsidRPr="000B4365">
        <w:rPr>
          <w:rFonts w:ascii="Calibri" w:eastAsia="Times New Roman" w:hAnsi="Calibri" w:cs="Calibri"/>
          <w:b/>
          <w:bCs/>
          <w:kern w:val="0"/>
          <w:lang w:eastAsia="it-IT"/>
          <w14:ligatures w14:val="none"/>
        </w:rPr>
        <w:t>ENIT</w:t>
      </w:r>
      <w:r w:rsidRPr="000B4365">
        <w:rPr>
          <w:rFonts w:ascii="Calibri" w:eastAsia="Times New Roman" w:hAnsi="Calibri" w:cs="Calibri"/>
          <w:kern w:val="0"/>
          <w:lang w:eastAsia="it-IT"/>
          <w14:ligatures w14:val="none"/>
        </w:rPr>
        <w:t xml:space="preserve">, </w:t>
      </w:r>
      <w:r w:rsidRPr="000B4365">
        <w:rPr>
          <w:rFonts w:ascii="Calibri" w:eastAsia="Times New Roman" w:hAnsi="Calibri" w:cs="Calibri"/>
          <w:b/>
          <w:bCs/>
          <w:kern w:val="0"/>
          <w:lang w:eastAsia="it-IT"/>
          <w14:ligatures w14:val="none"/>
        </w:rPr>
        <w:t>Consorzio Birra Italiana</w:t>
      </w:r>
      <w:r w:rsidRPr="000B4365">
        <w:rPr>
          <w:rFonts w:ascii="Calibri" w:eastAsia="Times New Roman" w:hAnsi="Calibri" w:cs="Calibri"/>
          <w:kern w:val="0"/>
          <w:lang w:eastAsia="it-IT"/>
          <w14:ligatures w14:val="none"/>
        </w:rPr>
        <w:t xml:space="preserve"> e </w:t>
      </w:r>
      <w:r w:rsidRPr="000B4365">
        <w:rPr>
          <w:rFonts w:ascii="Calibri" w:eastAsia="Times New Roman" w:hAnsi="Calibri" w:cs="Calibri"/>
          <w:b/>
          <w:bCs/>
          <w:kern w:val="0"/>
          <w:lang w:eastAsia="it-IT"/>
          <w14:ligatures w14:val="none"/>
        </w:rPr>
        <w:t>FCA-TN</w:t>
      </w:r>
      <w:r w:rsidRPr="000B4365">
        <w:rPr>
          <w:rFonts w:ascii="Calibri" w:eastAsia="Times New Roman" w:hAnsi="Calibri" w:cs="Calibri"/>
          <w:kern w:val="0"/>
          <w:lang w:eastAsia="it-IT"/>
          <w14:ligatures w14:val="none"/>
        </w:rPr>
        <w:t xml:space="preserve"> animano il talk </w:t>
      </w:r>
      <w:r w:rsidRPr="000B4365">
        <w:rPr>
          <w:rFonts w:ascii="Calibri" w:eastAsia="Times New Roman" w:hAnsi="Calibri" w:cs="Calibri"/>
          <w:b/>
          <w:bCs/>
          <w:i/>
          <w:iCs/>
          <w:kern w:val="0"/>
          <w:lang w:eastAsia="it-IT"/>
          <w14:ligatures w14:val="none"/>
        </w:rPr>
        <w:t>“Il risveglio dell’Italian Countryside”</w:t>
      </w:r>
      <w:r w:rsidRPr="000B4365">
        <w:rPr>
          <w:rFonts w:ascii="Calibri" w:eastAsia="Times New Roman" w:hAnsi="Calibri" w:cs="Calibri"/>
          <w:kern w:val="0"/>
          <w:lang w:eastAsia="it-IT"/>
          <w14:ligatures w14:val="none"/>
        </w:rPr>
        <w:t>, un viaggio tra territori rurali, paesaggi d’acqua e luci naturali per costruire l’autentica vacanza italian style.</w:t>
      </w:r>
    </w:p>
    <w:p w14:paraId="0BC07079" w14:textId="77777777" w:rsidR="00430BA6" w:rsidRPr="000B4365" w:rsidRDefault="00430BA6" w:rsidP="007A09E3">
      <w:pPr>
        <w:jc w:val="both"/>
        <w:rPr>
          <w:rFonts w:ascii="Calibri" w:hAnsi="Calibri" w:cs="Calibri"/>
        </w:rPr>
      </w:pPr>
      <w:r w:rsidRPr="000B4365">
        <w:rPr>
          <w:rFonts w:ascii="Calibri" w:hAnsi="Calibri" w:cs="Calibri"/>
        </w:rPr>
        <w:t xml:space="preserve">Il cibo diventa protagonista con l’anteprima del </w:t>
      </w:r>
      <w:r w:rsidRPr="000B4365">
        <w:rPr>
          <w:rFonts w:ascii="Calibri" w:hAnsi="Calibri" w:cs="Calibri"/>
          <w:b/>
          <w:bCs/>
        </w:rPr>
        <w:t>Rapporto FIPE</w:t>
      </w:r>
      <w:r w:rsidRPr="000B4365">
        <w:rPr>
          <w:rFonts w:ascii="Calibri" w:hAnsi="Calibri" w:cs="Calibri"/>
        </w:rPr>
        <w:t xml:space="preserve"> (8 ottobre, Main Arena, 14:10-15:10), occasione per un dibattito tra </w:t>
      </w:r>
      <w:r w:rsidRPr="000B4365">
        <w:rPr>
          <w:rFonts w:ascii="Calibri" w:hAnsi="Calibri" w:cs="Calibri"/>
          <w:b/>
          <w:bCs/>
        </w:rPr>
        <w:t>Fipe-Confcommercio</w:t>
      </w:r>
      <w:r w:rsidRPr="000B4365">
        <w:rPr>
          <w:rFonts w:ascii="Calibri" w:hAnsi="Calibri" w:cs="Calibri"/>
        </w:rPr>
        <w:t>, Regioni e Ministero del Turismo su come la ristorazione possa trainare l’economia delle destinazioni.</w:t>
      </w:r>
    </w:p>
    <w:p w14:paraId="098BF8E7" w14:textId="77777777" w:rsidR="0074336A" w:rsidRPr="000B4365" w:rsidRDefault="0074336A" w:rsidP="007A09E3">
      <w:pPr>
        <w:spacing w:before="100" w:beforeAutospacing="1" w:after="100" w:afterAutospacing="1" w:line="240" w:lineRule="auto"/>
        <w:jc w:val="both"/>
        <w:rPr>
          <w:rFonts w:ascii="Calibri" w:eastAsia="Times New Roman" w:hAnsi="Calibri" w:cs="Calibri"/>
          <w:kern w:val="0"/>
          <w:lang w:eastAsia="it-IT"/>
          <w14:ligatures w14:val="none"/>
        </w:rPr>
      </w:pPr>
      <w:r w:rsidRPr="000B4365">
        <w:rPr>
          <w:rFonts w:ascii="Calibri" w:eastAsia="Times New Roman" w:hAnsi="Calibri" w:cs="Calibri"/>
          <w:kern w:val="0"/>
          <w:lang w:eastAsia="it-IT"/>
          <w14:ligatures w14:val="none"/>
        </w:rPr>
        <w:t xml:space="preserve">Alla </w:t>
      </w:r>
      <w:r w:rsidRPr="000B4365">
        <w:rPr>
          <w:rFonts w:ascii="Calibri" w:eastAsia="Times New Roman" w:hAnsi="Calibri" w:cs="Calibri"/>
          <w:b/>
          <w:bCs/>
          <w:kern w:val="0"/>
          <w:lang w:eastAsia="it-IT"/>
          <w14:ligatures w14:val="none"/>
        </w:rPr>
        <w:t>Global Village Arena</w:t>
      </w:r>
      <w:r w:rsidRPr="000B4365">
        <w:rPr>
          <w:rFonts w:ascii="Calibri" w:eastAsia="Times New Roman" w:hAnsi="Calibri" w:cs="Calibri"/>
          <w:kern w:val="0"/>
          <w:lang w:eastAsia="it-IT"/>
          <w14:ligatures w14:val="none"/>
        </w:rPr>
        <w:t xml:space="preserve"> (8 ottobre, 15:40-16:40), il panel </w:t>
      </w:r>
      <w:r w:rsidRPr="000B4365">
        <w:rPr>
          <w:rFonts w:ascii="Calibri" w:eastAsia="Times New Roman" w:hAnsi="Calibri" w:cs="Calibri"/>
          <w:b/>
          <w:bCs/>
          <w:i/>
          <w:iCs/>
          <w:kern w:val="0"/>
          <w:lang w:eastAsia="it-IT"/>
          <w14:ligatures w14:val="none"/>
        </w:rPr>
        <w:t>“La nuova era del Turismo nautico”</w:t>
      </w:r>
      <w:r w:rsidRPr="000B4365">
        <w:rPr>
          <w:rFonts w:ascii="Calibri" w:eastAsia="Times New Roman" w:hAnsi="Calibri" w:cs="Calibri"/>
          <w:kern w:val="0"/>
          <w:lang w:eastAsia="it-IT"/>
          <w14:ligatures w14:val="none"/>
        </w:rPr>
        <w:t xml:space="preserve"> – con </w:t>
      </w:r>
      <w:r w:rsidRPr="000B4365">
        <w:rPr>
          <w:rFonts w:ascii="Calibri" w:eastAsia="Times New Roman" w:hAnsi="Calibri" w:cs="Calibri"/>
          <w:b/>
          <w:bCs/>
          <w:kern w:val="0"/>
          <w:lang w:eastAsia="it-IT"/>
          <w14:ligatures w14:val="none"/>
        </w:rPr>
        <w:t>AssoNautica</w:t>
      </w:r>
      <w:r w:rsidRPr="000B4365">
        <w:rPr>
          <w:rFonts w:ascii="Calibri" w:eastAsia="Times New Roman" w:hAnsi="Calibri" w:cs="Calibri"/>
          <w:kern w:val="0"/>
          <w:lang w:eastAsia="it-IT"/>
          <w14:ligatures w14:val="none"/>
        </w:rPr>
        <w:t xml:space="preserve">, </w:t>
      </w:r>
      <w:r w:rsidRPr="000B4365">
        <w:rPr>
          <w:rFonts w:ascii="Calibri" w:eastAsia="Times New Roman" w:hAnsi="Calibri" w:cs="Calibri"/>
          <w:b/>
          <w:bCs/>
          <w:kern w:val="0"/>
          <w:lang w:eastAsia="it-IT"/>
          <w14:ligatures w14:val="none"/>
        </w:rPr>
        <w:t>AssoNat-Confcommercio</w:t>
      </w:r>
      <w:r w:rsidRPr="000B4365">
        <w:rPr>
          <w:rFonts w:ascii="Calibri" w:eastAsia="Times New Roman" w:hAnsi="Calibri" w:cs="Calibri"/>
          <w:kern w:val="0"/>
          <w:lang w:eastAsia="it-IT"/>
          <w14:ligatures w14:val="none"/>
        </w:rPr>
        <w:t xml:space="preserve">, </w:t>
      </w:r>
      <w:r w:rsidRPr="000B4365">
        <w:rPr>
          <w:rFonts w:ascii="Calibri" w:eastAsia="Times New Roman" w:hAnsi="Calibri" w:cs="Calibri"/>
          <w:b/>
          <w:bCs/>
          <w:kern w:val="0"/>
          <w:lang w:eastAsia="it-IT"/>
          <w14:ligatures w14:val="none"/>
        </w:rPr>
        <w:t>ASTUNA</w:t>
      </w:r>
      <w:r w:rsidRPr="000B4365">
        <w:rPr>
          <w:rFonts w:ascii="Calibri" w:eastAsia="Times New Roman" w:hAnsi="Calibri" w:cs="Calibri"/>
          <w:kern w:val="0"/>
          <w:lang w:eastAsia="it-IT"/>
          <w14:ligatures w14:val="none"/>
        </w:rPr>
        <w:t xml:space="preserve"> e </w:t>
      </w:r>
      <w:r w:rsidRPr="000B4365">
        <w:rPr>
          <w:rFonts w:ascii="Calibri" w:eastAsia="Times New Roman" w:hAnsi="Calibri" w:cs="Calibri"/>
          <w:b/>
          <w:bCs/>
          <w:kern w:val="0"/>
          <w:lang w:eastAsia="it-IT"/>
          <w14:ligatures w14:val="none"/>
        </w:rPr>
        <w:t>Ministero del Turismo</w:t>
      </w:r>
      <w:r w:rsidRPr="000B4365">
        <w:rPr>
          <w:rFonts w:ascii="Calibri" w:eastAsia="Times New Roman" w:hAnsi="Calibri" w:cs="Calibri"/>
          <w:kern w:val="0"/>
          <w:lang w:eastAsia="it-IT"/>
          <w14:ligatures w14:val="none"/>
        </w:rPr>
        <w:t xml:space="preserve"> – racconta come la vacanza in barca stia diventando un vero segmento di business. Subito dopo (16:50-18:00), sempre qui, l’incontro </w:t>
      </w:r>
      <w:r w:rsidRPr="000B4365">
        <w:rPr>
          <w:rFonts w:ascii="Calibri" w:eastAsia="Times New Roman" w:hAnsi="Calibri" w:cs="Calibri"/>
          <w:b/>
          <w:bCs/>
          <w:i/>
          <w:iCs/>
          <w:kern w:val="0"/>
          <w:lang w:eastAsia="it-IT"/>
          <w14:ligatures w14:val="none"/>
        </w:rPr>
        <w:t>“L’industria del Golf”</w:t>
      </w:r>
      <w:r w:rsidRPr="000B4365">
        <w:rPr>
          <w:rFonts w:ascii="Calibri" w:eastAsia="Times New Roman" w:hAnsi="Calibri" w:cs="Calibri"/>
          <w:kern w:val="0"/>
          <w:lang w:eastAsia="it-IT"/>
          <w14:ligatures w14:val="none"/>
        </w:rPr>
        <w:t xml:space="preserve"> a cura di </w:t>
      </w:r>
      <w:r w:rsidRPr="000B4365">
        <w:rPr>
          <w:rFonts w:ascii="Calibri" w:eastAsia="Times New Roman" w:hAnsi="Calibri" w:cs="Calibri"/>
          <w:b/>
          <w:bCs/>
          <w:kern w:val="0"/>
          <w:lang w:eastAsia="it-IT"/>
          <w14:ligatures w14:val="none"/>
        </w:rPr>
        <w:t>Italy Golf &amp; More</w:t>
      </w:r>
      <w:r w:rsidRPr="000B4365">
        <w:rPr>
          <w:rFonts w:ascii="Calibri" w:eastAsia="Times New Roman" w:hAnsi="Calibri" w:cs="Calibri"/>
          <w:kern w:val="0"/>
          <w:lang w:eastAsia="it-IT"/>
          <w14:ligatures w14:val="none"/>
        </w:rPr>
        <w:t xml:space="preserve">, </w:t>
      </w:r>
      <w:r w:rsidRPr="000B4365">
        <w:rPr>
          <w:rFonts w:ascii="Calibri" w:eastAsia="Times New Roman" w:hAnsi="Calibri" w:cs="Calibri"/>
          <w:b/>
          <w:bCs/>
          <w:kern w:val="0"/>
          <w:lang w:eastAsia="it-IT"/>
          <w14:ligatures w14:val="none"/>
        </w:rPr>
        <w:t>AEFI</w:t>
      </w:r>
      <w:r w:rsidRPr="000B4365">
        <w:rPr>
          <w:rFonts w:ascii="Calibri" w:eastAsia="Times New Roman" w:hAnsi="Calibri" w:cs="Calibri"/>
          <w:kern w:val="0"/>
          <w:lang w:eastAsia="it-IT"/>
          <w14:ligatures w14:val="none"/>
        </w:rPr>
        <w:t xml:space="preserve"> e </w:t>
      </w:r>
      <w:r w:rsidRPr="000B4365">
        <w:rPr>
          <w:rFonts w:ascii="Calibri" w:eastAsia="Times New Roman" w:hAnsi="Calibri" w:cs="Calibri"/>
          <w:b/>
          <w:bCs/>
          <w:kern w:val="0"/>
          <w:lang w:eastAsia="it-IT"/>
          <w14:ligatures w14:val="none"/>
        </w:rPr>
        <w:t>MIMIT</w:t>
      </w:r>
      <w:r w:rsidRPr="000B4365">
        <w:rPr>
          <w:rFonts w:ascii="Calibri" w:eastAsia="Times New Roman" w:hAnsi="Calibri" w:cs="Calibri"/>
          <w:kern w:val="0"/>
          <w:lang w:eastAsia="it-IT"/>
          <w14:ligatures w14:val="none"/>
        </w:rPr>
        <w:t xml:space="preserve"> esplora le potenzialità di attrarre investimenti e turismo internazionale.</w:t>
      </w:r>
    </w:p>
    <w:p w14:paraId="0E276B7E" w14:textId="32B3B2E5" w:rsidR="00347500" w:rsidRDefault="0074336A" w:rsidP="007A09E3">
      <w:pPr>
        <w:spacing w:before="100" w:beforeAutospacing="1" w:after="100" w:afterAutospacing="1" w:line="240" w:lineRule="auto"/>
        <w:jc w:val="both"/>
        <w:rPr>
          <w:rFonts w:ascii="Calibri" w:eastAsia="Times New Roman" w:hAnsi="Calibri" w:cs="Calibri"/>
          <w:kern w:val="0"/>
          <w:lang w:eastAsia="it-IT"/>
          <w14:ligatures w14:val="none"/>
        </w:rPr>
      </w:pPr>
      <w:r w:rsidRPr="000B4365">
        <w:rPr>
          <w:rFonts w:ascii="Calibri" w:eastAsia="Times New Roman" w:hAnsi="Calibri" w:cs="Calibri"/>
          <w:kern w:val="0"/>
          <w:lang w:eastAsia="it-IT"/>
          <w14:ligatures w14:val="none"/>
        </w:rPr>
        <w:t xml:space="preserve">Il 9 ottobre (Main Arena, 14:20-15:20), il panel </w:t>
      </w:r>
      <w:r w:rsidRPr="000B4365">
        <w:rPr>
          <w:rFonts w:ascii="Calibri" w:eastAsia="Times New Roman" w:hAnsi="Calibri" w:cs="Calibri"/>
          <w:b/>
          <w:bCs/>
          <w:i/>
          <w:iCs/>
          <w:kern w:val="0"/>
          <w:lang w:eastAsia="it-IT"/>
          <w14:ligatures w14:val="none"/>
        </w:rPr>
        <w:t>“Da competitor ad alleati”</w:t>
      </w:r>
      <w:r w:rsidRPr="000B4365">
        <w:rPr>
          <w:rFonts w:ascii="Calibri" w:eastAsia="Times New Roman" w:hAnsi="Calibri" w:cs="Calibri"/>
          <w:kern w:val="0"/>
          <w:lang w:eastAsia="it-IT"/>
          <w14:ligatures w14:val="none"/>
        </w:rPr>
        <w:t xml:space="preserve"> vede </w:t>
      </w:r>
      <w:r w:rsidRPr="000B4365">
        <w:rPr>
          <w:rFonts w:ascii="Calibri" w:eastAsia="Times New Roman" w:hAnsi="Calibri" w:cs="Calibri"/>
          <w:b/>
          <w:bCs/>
          <w:kern w:val="0"/>
          <w:lang w:eastAsia="it-IT"/>
          <w14:ligatures w14:val="none"/>
        </w:rPr>
        <w:t>Gruppo FS</w:t>
      </w:r>
      <w:r w:rsidRPr="000B4365">
        <w:rPr>
          <w:rFonts w:ascii="Calibri" w:eastAsia="Times New Roman" w:hAnsi="Calibri" w:cs="Calibri"/>
          <w:kern w:val="0"/>
          <w:lang w:eastAsia="it-IT"/>
          <w14:ligatures w14:val="none"/>
        </w:rPr>
        <w:t xml:space="preserve"> ed </w:t>
      </w:r>
      <w:r w:rsidRPr="000B4365">
        <w:rPr>
          <w:rFonts w:ascii="Calibri" w:eastAsia="Times New Roman" w:hAnsi="Calibri" w:cs="Calibri"/>
          <w:b/>
          <w:bCs/>
          <w:kern w:val="0"/>
          <w:lang w:eastAsia="it-IT"/>
          <w14:ligatures w14:val="none"/>
        </w:rPr>
        <w:t>ENIT</w:t>
      </w:r>
      <w:r w:rsidRPr="000B4365">
        <w:rPr>
          <w:rFonts w:ascii="Calibri" w:eastAsia="Times New Roman" w:hAnsi="Calibri" w:cs="Calibri"/>
          <w:kern w:val="0"/>
          <w:lang w:eastAsia="it-IT"/>
          <w14:ligatures w14:val="none"/>
        </w:rPr>
        <w:t xml:space="preserve"> discutere di trasporti integrati e infrastrutture per rendere le destinazioni più accessibili.</w:t>
      </w:r>
    </w:p>
    <w:p w14:paraId="24AAD452" w14:textId="793E9263" w:rsidR="00D02DD2" w:rsidRPr="00D02DD2" w:rsidRDefault="00D02DD2" w:rsidP="00D02DD2">
      <w:pPr>
        <w:pStyle w:val="NormaleWeb"/>
        <w:jc w:val="both"/>
        <w:rPr>
          <w:rFonts w:ascii="Calibri" w:hAnsi="Calibri" w:cs="Calibri"/>
          <w:sz w:val="22"/>
          <w:szCs w:val="22"/>
        </w:rPr>
      </w:pPr>
      <w:r w:rsidRPr="00D02DD2">
        <w:rPr>
          <w:rStyle w:val="Enfasigrassetto"/>
          <w:rFonts w:ascii="Calibri" w:eastAsiaTheme="majorEastAsia" w:hAnsi="Calibri" w:cs="Calibri"/>
          <w:b w:val="0"/>
          <w:bCs w:val="0"/>
          <w:sz w:val="22"/>
          <w:szCs w:val="22"/>
        </w:rPr>
        <w:t>Sempre il 9 ottobre</w:t>
      </w:r>
      <w:r w:rsidRPr="00D02DD2">
        <w:rPr>
          <w:rStyle w:val="Enfasigrassetto"/>
          <w:rFonts w:ascii="Calibri" w:eastAsiaTheme="majorEastAsia" w:hAnsi="Calibri" w:cs="Calibri"/>
          <w:sz w:val="22"/>
          <w:szCs w:val="22"/>
        </w:rPr>
        <w:t xml:space="preserve"> </w:t>
      </w:r>
      <w:r w:rsidRPr="00D02DD2">
        <w:rPr>
          <w:rFonts w:ascii="Calibri" w:hAnsi="Calibri" w:cs="Calibri"/>
          <w:sz w:val="22"/>
          <w:szCs w:val="22"/>
        </w:rPr>
        <w:t>la redazione di TTG Italia incorona i protagonisti che hanno segnato il turismo con visione e capacità di innovazione con</w:t>
      </w:r>
      <w:r w:rsidRPr="00D02DD2">
        <w:rPr>
          <w:rStyle w:val="Enfasigrassetto"/>
          <w:rFonts w:ascii="Calibri" w:eastAsiaTheme="majorEastAsia" w:hAnsi="Calibri" w:cs="Calibri"/>
          <w:sz w:val="22"/>
          <w:szCs w:val="22"/>
        </w:rPr>
        <w:t xml:space="preserve"> “TTG Star – Personaggio dell’Anno 2025”</w:t>
      </w:r>
      <w:r w:rsidRPr="00D02DD2">
        <w:rPr>
          <w:rFonts w:ascii="Calibri" w:hAnsi="Calibri" w:cs="Calibri"/>
          <w:sz w:val="22"/>
          <w:szCs w:val="22"/>
        </w:rPr>
        <w:t xml:space="preserve"> (Global Village Arena, 16:50 – 18:00)</w:t>
      </w:r>
      <w:r>
        <w:rPr>
          <w:rFonts w:ascii="Calibri" w:hAnsi="Calibri" w:cs="Calibri"/>
          <w:sz w:val="22"/>
          <w:szCs w:val="22"/>
        </w:rPr>
        <w:t>.</w:t>
      </w:r>
    </w:p>
    <w:p w14:paraId="5877D918" w14:textId="61C2EDBE" w:rsidR="004E5E3A" w:rsidRPr="00D32287" w:rsidRDefault="004E5E3A" w:rsidP="004E5E3A">
      <w:pPr>
        <w:jc w:val="both"/>
        <w:rPr>
          <w:b/>
          <w:bCs/>
          <w:sz w:val="18"/>
          <w:szCs w:val="18"/>
          <w:lang w:val="en-US"/>
        </w:rPr>
      </w:pPr>
      <w:r w:rsidRPr="00D32287">
        <w:rPr>
          <w:b/>
          <w:bCs/>
          <w:sz w:val="18"/>
          <w:szCs w:val="18"/>
          <w:lang w:val="en-US"/>
        </w:rPr>
        <w:t>ABOUT TTG TRAVEL EXPERIENCE – INOUT | The Hospitality Community</w:t>
      </w:r>
    </w:p>
    <w:p w14:paraId="79A3894F" w14:textId="2C780139" w:rsidR="004E5E3A" w:rsidRPr="00D32287" w:rsidRDefault="004E5E3A" w:rsidP="004E5E3A">
      <w:pPr>
        <w:jc w:val="both"/>
        <w:rPr>
          <w:sz w:val="18"/>
          <w:szCs w:val="18"/>
        </w:rPr>
      </w:pPr>
      <w:r w:rsidRPr="00D32287">
        <w:rPr>
          <w:b/>
          <w:bCs/>
          <w:sz w:val="18"/>
          <w:szCs w:val="18"/>
        </w:rPr>
        <w:t>Evento</w:t>
      </w:r>
      <w:r w:rsidRPr="00D32287">
        <w:rPr>
          <w:sz w:val="18"/>
          <w:szCs w:val="18"/>
        </w:rPr>
        <w:t xml:space="preserve">: fiera internazionale; </w:t>
      </w:r>
      <w:r w:rsidRPr="00D32287">
        <w:rPr>
          <w:b/>
          <w:bCs/>
          <w:sz w:val="18"/>
          <w:szCs w:val="18"/>
        </w:rPr>
        <w:t>organizzatore</w:t>
      </w:r>
      <w:r w:rsidRPr="00D32287">
        <w:rPr>
          <w:sz w:val="18"/>
          <w:szCs w:val="18"/>
        </w:rPr>
        <w:t xml:space="preserve">: Italian Exhibition Group SpA; </w:t>
      </w:r>
      <w:r w:rsidRPr="00D32287">
        <w:rPr>
          <w:b/>
          <w:bCs/>
          <w:sz w:val="18"/>
          <w:szCs w:val="18"/>
        </w:rPr>
        <w:t>frequenza</w:t>
      </w:r>
      <w:r w:rsidRPr="00D32287">
        <w:rPr>
          <w:sz w:val="18"/>
          <w:szCs w:val="18"/>
        </w:rPr>
        <w:t xml:space="preserve">: annuale; </w:t>
      </w:r>
      <w:r w:rsidRPr="00D32287">
        <w:rPr>
          <w:b/>
          <w:bCs/>
          <w:sz w:val="18"/>
          <w:szCs w:val="18"/>
        </w:rPr>
        <w:t>edizione</w:t>
      </w:r>
      <w:r w:rsidRPr="00D32287">
        <w:rPr>
          <w:sz w:val="18"/>
          <w:szCs w:val="18"/>
        </w:rPr>
        <w:t xml:space="preserve">: 62ª; </w:t>
      </w:r>
      <w:r w:rsidRPr="00D32287">
        <w:rPr>
          <w:b/>
          <w:bCs/>
          <w:sz w:val="18"/>
          <w:szCs w:val="18"/>
        </w:rPr>
        <w:t>accesso</w:t>
      </w:r>
      <w:r w:rsidRPr="00D32287">
        <w:rPr>
          <w:sz w:val="18"/>
          <w:szCs w:val="18"/>
        </w:rPr>
        <w:t xml:space="preserve">: riservato esclusivamente agli operatori professionali; </w:t>
      </w:r>
      <w:r w:rsidRPr="00D32287">
        <w:rPr>
          <w:b/>
          <w:bCs/>
          <w:sz w:val="18"/>
          <w:szCs w:val="18"/>
        </w:rPr>
        <w:t>website</w:t>
      </w:r>
      <w:r w:rsidRPr="00D32287">
        <w:rPr>
          <w:sz w:val="18"/>
          <w:szCs w:val="18"/>
        </w:rPr>
        <w:t>: </w:t>
      </w:r>
      <w:hyperlink r:id="rId8" w:tooltip="´web" w:history="1">
        <w:r w:rsidRPr="00D32287">
          <w:rPr>
            <w:rStyle w:val="Collegamentoipertestuale"/>
            <w:sz w:val="18"/>
            <w:szCs w:val="18"/>
          </w:rPr>
          <w:t>www.ttgexpo.it</w:t>
        </w:r>
      </w:hyperlink>
      <w:r w:rsidRPr="00D32287">
        <w:rPr>
          <w:sz w:val="18"/>
          <w:szCs w:val="18"/>
        </w:rPr>
        <w:t xml:space="preserve"> - #ttgexpo </w:t>
      </w:r>
    </w:p>
    <w:p w14:paraId="11D78BA5" w14:textId="77777777" w:rsidR="004E5E3A" w:rsidRPr="00D32287" w:rsidRDefault="004E5E3A" w:rsidP="004E5E3A">
      <w:pPr>
        <w:jc w:val="both"/>
        <w:rPr>
          <w:b/>
          <w:bCs/>
          <w:sz w:val="18"/>
          <w:szCs w:val="18"/>
          <w:lang w:val="en-US"/>
        </w:rPr>
      </w:pPr>
      <w:r w:rsidRPr="00D32287">
        <w:rPr>
          <w:b/>
          <w:bCs/>
          <w:sz w:val="18"/>
          <w:szCs w:val="18"/>
          <w:lang w:val="en-US"/>
        </w:rPr>
        <w:t>PRESS CONTACT IEG, TTG TRAVEL EXPERIENCE</w:t>
      </w:r>
    </w:p>
    <w:p w14:paraId="1514FACE" w14:textId="77777777" w:rsidR="004E5E3A" w:rsidRPr="006A0FA9" w:rsidRDefault="004E5E3A" w:rsidP="004E5E3A">
      <w:pPr>
        <w:jc w:val="both"/>
        <w:rPr>
          <w:sz w:val="18"/>
          <w:szCs w:val="18"/>
        </w:rPr>
      </w:pPr>
      <w:r w:rsidRPr="006A0FA9">
        <w:rPr>
          <w:sz w:val="18"/>
          <w:szCs w:val="18"/>
        </w:rPr>
        <w:t>Elisabetta Vitali, head of corporate communication &amp; media relation; Marco Forcellini, Pier Francesco Bellini, press office manager</w:t>
      </w:r>
    </w:p>
    <w:p w14:paraId="057196E6" w14:textId="12D3B795" w:rsidR="004E5E3A" w:rsidRPr="00D32287" w:rsidRDefault="004E5E3A" w:rsidP="004E5E3A">
      <w:pPr>
        <w:jc w:val="both"/>
        <w:rPr>
          <w:sz w:val="18"/>
          <w:szCs w:val="18"/>
          <w:u w:val="single"/>
          <w:lang w:val="en-US"/>
        </w:rPr>
      </w:pPr>
      <w:hyperlink r:id="rId9" w:history="1">
        <w:r w:rsidRPr="00D32287">
          <w:rPr>
            <w:rStyle w:val="Collegamentoipertestuale"/>
            <w:sz w:val="18"/>
            <w:szCs w:val="18"/>
            <w:lang w:val="en-US"/>
          </w:rPr>
          <w:t>media@iegexpo.it</w:t>
        </w:r>
      </w:hyperlink>
    </w:p>
    <w:p w14:paraId="71B6989E" w14:textId="77777777" w:rsidR="004E5E3A" w:rsidRPr="00D32287" w:rsidRDefault="004E5E3A" w:rsidP="004E5E3A">
      <w:pPr>
        <w:jc w:val="both"/>
        <w:rPr>
          <w:sz w:val="18"/>
          <w:szCs w:val="18"/>
          <w:u w:val="single"/>
          <w:lang w:val="en-US"/>
        </w:rPr>
      </w:pPr>
      <w:r w:rsidRPr="00D32287">
        <w:rPr>
          <w:b/>
          <w:bCs/>
          <w:sz w:val="18"/>
          <w:szCs w:val="18"/>
          <w:lang w:val="en-US"/>
        </w:rPr>
        <w:t>MEDIA AGENCY TTG TRAVEL EXPERIENCE</w:t>
      </w:r>
    </w:p>
    <w:p w14:paraId="67C5962C" w14:textId="191287A1" w:rsidR="004E5E3A" w:rsidRPr="00CA7427" w:rsidRDefault="004E5E3A" w:rsidP="004E5E3A">
      <w:pPr>
        <w:jc w:val="both"/>
        <w:rPr>
          <w:sz w:val="18"/>
          <w:szCs w:val="18"/>
          <w:u w:val="single"/>
        </w:rPr>
      </w:pPr>
      <w:r w:rsidRPr="00D32287">
        <w:rPr>
          <w:sz w:val="18"/>
          <w:szCs w:val="18"/>
        </w:rPr>
        <w:t xml:space="preserve">Martina Vacca: </w:t>
      </w:r>
      <w:hyperlink r:id="rId10" w:history="1">
        <w:r w:rsidRPr="00D32287">
          <w:rPr>
            <w:rStyle w:val="Collegamentoipertestuale"/>
            <w:sz w:val="18"/>
            <w:szCs w:val="18"/>
          </w:rPr>
          <w:t>martina@mindthepop.it</w:t>
        </w:r>
      </w:hyperlink>
      <w:r w:rsidRPr="00D32287">
        <w:rPr>
          <w:sz w:val="18"/>
          <w:szCs w:val="18"/>
        </w:rPr>
        <w:t xml:space="preserve">, mob. +39 339 748 </w:t>
      </w:r>
      <w:r w:rsidR="00790F19">
        <w:rPr>
          <w:sz w:val="18"/>
          <w:szCs w:val="18"/>
        </w:rPr>
        <w:t>5</w:t>
      </w:r>
      <w:r w:rsidRPr="00D32287">
        <w:rPr>
          <w:sz w:val="18"/>
          <w:szCs w:val="18"/>
        </w:rPr>
        <w:t xml:space="preserve">994; Fabrizio Raimondi: </w:t>
      </w:r>
      <w:hyperlink r:id="rId11" w:history="1">
        <w:r w:rsidRPr="00D32287">
          <w:rPr>
            <w:rStyle w:val="Collegamentoipertestuale"/>
            <w:sz w:val="18"/>
            <w:szCs w:val="18"/>
          </w:rPr>
          <w:t>fabrizio@mindthepop.it</w:t>
        </w:r>
      </w:hyperlink>
      <w:r w:rsidRPr="00D32287">
        <w:rPr>
          <w:sz w:val="18"/>
          <w:szCs w:val="18"/>
        </w:rPr>
        <w:t xml:space="preserve">, mob. +39 335 389 848; Benedetto Colli: </w:t>
      </w:r>
      <w:hyperlink r:id="rId12" w:history="1">
        <w:r w:rsidRPr="00D32287">
          <w:rPr>
            <w:rStyle w:val="Collegamentoipertestuale"/>
            <w:sz w:val="18"/>
            <w:szCs w:val="18"/>
          </w:rPr>
          <w:t>benedetto@mindthepop.it</w:t>
        </w:r>
      </w:hyperlink>
      <w:r w:rsidRPr="00D32287">
        <w:rPr>
          <w:sz w:val="18"/>
          <w:szCs w:val="18"/>
        </w:rPr>
        <w:t xml:space="preserve">, mob. 380 371 2272; Stefano Chiossi: </w:t>
      </w:r>
      <w:hyperlink r:id="rId13" w:history="1">
        <w:r w:rsidRPr="00D32287">
          <w:rPr>
            <w:rStyle w:val="Collegamentoipertestuale"/>
            <w:sz w:val="18"/>
            <w:szCs w:val="18"/>
          </w:rPr>
          <w:t>stefano@mindthepop.it</w:t>
        </w:r>
      </w:hyperlink>
      <w:r w:rsidRPr="00D32287">
        <w:rPr>
          <w:sz w:val="18"/>
          <w:szCs w:val="18"/>
        </w:rPr>
        <w:t>, mob. + 39 388 739 4358.</w:t>
      </w:r>
    </w:p>
    <w:p w14:paraId="221F0C39" w14:textId="67F8A9F5" w:rsidR="004E5E3A" w:rsidRPr="004E5E3A" w:rsidRDefault="004E5E3A" w:rsidP="004E5E3A">
      <w:pPr>
        <w:jc w:val="both"/>
      </w:pPr>
      <w:r w:rsidRPr="004E5E3A">
        <w:rPr>
          <w:noProof/>
        </w:rPr>
        <w:drawing>
          <wp:inline distT="0" distB="0" distL="0" distR="0" wp14:anchorId="300D4009" wp14:editId="5D5DF6FE">
            <wp:extent cx="4984750" cy="1562100"/>
            <wp:effectExtent l="0" t="0" r="6350" b="0"/>
            <wp:docPr id="874902320"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schermata, design&#10;&#10;Descrizione generata automaticamente"/>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984750" cy="1562100"/>
                    </a:xfrm>
                    <a:prstGeom prst="rect">
                      <a:avLst/>
                    </a:prstGeom>
                    <a:noFill/>
                    <a:ln>
                      <a:noFill/>
                    </a:ln>
                  </pic:spPr>
                </pic:pic>
              </a:graphicData>
            </a:graphic>
          </wp:inline>
        </w:drawing>
      </w:r>
    </w:p>
    <w:p w14:paraId="212BCB3E" w14:textId="1ADD91E7" w:rsidR="00D027C0" w:rsidRPr="00CC3B27" w:rsidRDefault="004E5E3A" w:rsidP="00D027C0">
      <w:pPr>
        <w:jc w:val="both"/>
        <w:rPr>
          <w:sz w:val="16"/>
          <w:szCs w:val="16"/>
        </w:rPr>
      </w:pPr>
      <w:r w:rsidRPr="00CC3B27">
        <w:rPr>
          <w:sz w:val="16"/>
          <w:szCs w:val="16"/>
        </w:rPr>
        <w:t>Il presente comunicato stampa contiene elementi previsionali e stime che riflettono le attuali opinioni del management (“forward- looking statements”) specie per quanto riguarda performance gestionali future, realizzazione di investimenti, andamento dei flussi di cassa ed evoluzione della struttura finanziaria. I forward-looking statements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D027C0" w:rsidRPr="00CC3B27">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FA2FC" w14:textId="77777777" w:rsidR="00272A3A" w:rsidRDefault="00272A3A" w:rsidP="00D32287">
      <w:pPr>
        <w:spacing w:after="0" w:line="240" w:lineRule="auto"/>
      </w:pPr>
      <w:r>
        <w:separator/>
      </w:r>
    </w:p>
  </w:endnote>
  <w:endnote w:type="continuationSeparator" w:id="0">
    <w:p w14:paraId="0D965BCD" w14:textId="77777777" w:rsidR="00272A3A" w:rsidRDefault="00272A3A"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8342" w14:textId="77777777" w:rsidR="00272A3A" w:rsidRDefault="00272A3A" w:rsidP="00D32287">
      <w:pPr>
        <w:spacing w:after="0" w:line="240" w:lineRule="auto"/>
      </w:pPr>
      <w:r>
        <w:separator/>
      </w:r>
    </w:p>
  </w:footnote>
  <w:footnote w:type="continuationSeparator" w:id="0">
    <w:p w14:paraId="316BABAE" w14:textId="77777777" w:rsidR="00272A3A" w:rsidRDefault="00272A3A"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426" w:hanging="360"/>
      </w:pPr>
      <w:rPr>
        <w:rFonts w:ascii="Symbol" w:hAnsi="Symbol"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1" w15:restartNumberingAfterBreak="0">
    <w:nsid w:val="3D7040E9"/>
    <w:multiLevelType w:val="hybridMultilevel"/>
    <w:tmpl w:val="EDCC418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459F2F7E"/>
    <w:multiLevelType w:val="hybridMultilevel"/>
    <w:tmpl w:val="672449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992D21"/>
    <w:multiLevelType w:val="multilevel"/>
    <w:tmpl w:val="E7A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C3EA8"/>
    <w:multiLevelType w:val="hybridMultilevel"/>
    <w:tmpl w:val="2DA47CD0"/>
    <w:lvl w:ilvl="0" w:tplc="6EEE0EF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5E90C39"/>
    <w:multiLevelType w:val="multilevel"/>
    <w:tmpl w:val="2A4C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2F4663"/>
    <w:multiLevelType w:val="multilevel"/>
    <w:tmpl w:val="ED6C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1215009">
    <w:abstractNumId w:val="0"/>
  </w:num>
  <w:num w:numId="2" w16cid:durableId="344476111">
    <w:abstractNumId w:val="0"/>
  </w:num>
  <w:num w:numId="3" w16cid:durableId="828718427">
    <w:abstractNumId w:val="7"/>
  </w:num>
  <w:num w:numId="4" w16cid:durableId="614606354">
    <w:abstractNumId w:val="4"/>
  </w:num>
  <w:num w:numId="5" w16cid:durableId="127237576">
    <w:abstractNumId w:val="6"/>
  </w:num>
  <w:num w:numId="6" w16cid:durableId="604116541">
    <w:abstractNumId w:val="3"/>
  </w:num>
  <w:num w:numId="7" w16cid:durableId="1848904469">
    <w:abstractNumId w:val="1"/>
  </w:num>
  <w:num w:numId="8" w16cid:durableId="826869181">
    <w:abstractNumId w:val="2"/>
  </w:num>
  <w:num w:numId="9" w16cid:durableId="216017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040B0"/>
    <w:rsid w:val="00012467"/>
    <w:rsid w:val="00012EF8"/>
    <w:rsid w:val="00015F3D"/>
    <w:rsid w:val="000166AE"/>
    <w:rsid w:val="00023EDB"/>
    <w:rsid w:val="00027D8E"/>
    <w:rsid w:val="00043210"/>
    <w:rsid w:val="0004795F"/>
    <w:rsid w:val="000506EF"/>
    <w:rsid w:val="00050F5C"/>
    <w:rsid w:val="00054950"/>
    <w:rsid w:val="00060E3E"/>
    <w:rsid w:val="00085BF7"/>
    <w:rsid w:val="00091370"/>
    <w:rsid w:val="000A0D30"/>
    <w:rsid w:val="000A285F"/>
    <w:rsid w:val="000B38AD"/>
    <w:rsid w:val="000B4365"/>
    <w:rsid w:val="000B627E"/>
    <w:rsid w:val="000C23A1"/>
    <w:rsid w:val="000C5679"/>
    <w:rsid w:val="000D5718"/>
    <w:rsid w:val="000E39AB"/>
    <w:rsid w:val="000F5260"/>
    <w:rsid w:val="000F5DB2"/>
    <w:rsid w:val="0010553E"/>
    <w:rsid w:val="00106CD7"/>
    <w:rsid w:val="001148C5"/>
    <w:rsid w:val="00135538"/>
    <w:rsid w:val="001364CD"/>
    <w:rsid w:val="001437E7"/>
    <w:rsid w:val="00147016"/>
    <w:rsid w:val="00160C3C"/>
    <w:rsid w:val="00166E89"/>
    <w:rsid w:val="0017179E"/>
    <w:rsid w:val="00175571"/>
    <w:rsid w:val="001A17C5"/>
    <w:rsid w:val="001A2FD7"/>
    <w:rsid w:val="001B58C1"/>
    <w:rsid w:val="001C08E8"/>
    <w:rsid w:val="001C0946"/>
    <w:rsid w:val="001C5A02"/>
    <w:rsid w:val="001F0D2E"/>
    <w:rsid w:val="001F4BFE"/>
    <w:rsid w:val="001F5C1E"/>
    <w:rsid w:val="00200379"/>
    <w:rsid w:val="00211A24"/>
    <w:rsid w:val="00254923"/>
    <w:rsid w:val="00263C53"/>
    <w:rsid w:val="00272A3A"/>
    <w:rsid w:val="002758B6"/>
    <w:rsid w:val="00282FCE"/>
    <w:rsid w:val="00285785"/>
    <w:rsid w:val="00287889"/>
    <w:rsid w:val="00290D02"/>
    <w:rsid w:val="00294AE9"/>
    <w:rsid w:val="00294F32"/>
    <w:rsid w:val="002A49E4"/>
    <w:rsid w:val="002A7A2C"/>
    <w:rsid w:val="002B2AF0"/>
    <w:rsid w:val="002D22C9"/>
    <w:rsid w:val="002F48B6"/>
    <w:rsid w:val="00300EA7"/>
    <w:rsid w:val="00314CAB"/>
    <w:rsid w:val="003356D7"/>
    <w:rsid w:val="0034253A"/>
    <w:rsid w:val="00344E96"/>
    <w:rsid w:val="003454C7"/>
    <w:rsid w:val="00347500"/>
    <w:rsid w:val="003503C5"/>
    <w:rsid w:val="00351D6A"/>
    <w:rsid w:val="0035210C"/>
    <w:rsid w:val="00354D63"/>
    <w:rsid w:val="00363AB4"/>
    <w:rsid w:val="00364189"/>
    <w:rsid w:val="00365581"/>
    <w:rsid w:val="00384359"/>
    <w:rsid w:val="003851EE"/>
    <w:rsid w:val="0039451C"/>
    <w:rsid w:val="00395EDC"/>
    <w:rsid w:val="003B6821"/>
    <w:rsid w:val="003C0B92"/>
    <w:rsid w:val="003C1E5C"/>
    <w:rsid w:val="003C3F73"/>
    <w:rsid w:val="003C4B4D"/>
    <w:rsid w:val="003D54B6"/>
    <w:rsid w:val="003E1951"/>
    <w:rsid w:val="003E2E20"/>
    <w:rsid w:val="003F248A"/>
    <w:rsid w:val="003F2BB1"/>
    <w:rsid w:val="003F41A0"/>
    <w:rsid w:val="00412389"/>
    <w:rsid w:val="00430BA6"/>
    <w:rsid w:val="0043315B"/>
    <w:rsid w:val="0043469B"/>
    <w:rsid w:val="00435256"/>
    <w:rsid w:val="00451C25"/>
    <w:rsid w:val="00456B88"/>
    <w:rsid w:val="00465D7C"/>
    <w:rsid w:val="00465F95"/>
    <w:rsid w:val="00482E6A"/>
    <w:rsid w:val="0049494C"/>
    <w:rsid w:val="004A1A67"/>
    <w:rsid w:val="004A3E17"/>
    <w:rsid w:val="004B63EE"/>
    <w:rsid w:val="004C4AE3"/>
    <w:rsid w:val="004D06CD"/>
    <w:rsid w:val="004D346E"/>
    <w:rsid w:val="004E5AD0"/>
    <w:rsid w:val="004E5E3A"/>
    <w:rsid w:val="004F452C"/>
    <w:rsid w:val="004F6310"/>
    <w:rsid w:val="004F7DC8"/>
    <w:rsid w:val="00507928"/>
    <w:rsid w:val="005160CA"/>
    <w:rsid w:val="005234F8"/>
    <w:rsid w:val="00524B3D"/>
    <w:rsid w:val="005313B9"/>
    <w:rsid w:val="00542AC7"/>
    <w:rsid w:val="00542E2E"/>
    <w:rsid w:val="005516B0"/>
    <w:rsid w:val="00551EC4"/>
    <w:rsid w:val="00557E6F"/>
    <w:rsid w:val="0056655C"/>
    <w:rsid w:val="00572508"/>
    <w:rsid w:val="005758BE"/>
    <w:rsid w:val="00585975"/>
    <w:rsid w:val="00587269"/>
    <w:rsid w:val="0059095E"/>
    <w:rsid w:val="00591E46"/>
    <w:rsid w:val="0059473C"/>
    <w:rsid w:val="005A5646"/>
    <w:rsid w:val="005A7FBB"/>
    <w:rsid w:val="005B30FF"/>
    <w:rsid w:val="005B36CA"/>
    <w:rsid w:val="005B5FA5"/>
    <w:rsid w:val="005C04E4"/>
    <w:rsid w:val="005D3EFB"/>
    <w:rsid w:val="005D5165"/>
    <w:rsid w:val="005E44B5"/>
    <w:rsid w:val="006203E0"/>
    <w:rsid w:val="006327D7"/>
    <w:rsid w:val="006365DF"/>
    <w:rsid w:val="00651DDF"/>
    <w:rsid w:val="00670424"/>
    <w:rsid w:val="00675E96"/>
    <w:rsid w:val="00682E1A"/>
    <w:rsid w:val="006907E9"/>
    <w:rsid w:val="00695B5D"/>
    <w:rsid w:val="0069644A"/>
    <w:rsid w:val="006A0FA9"/>
    <w:rsid w:val="006A25CC"/>
    <w:rsid w:val="006A3CEB"/>
    <w:rsid w:val="006A5158"/>
    <w:rsid w:val="006A6040"/>
    <w:rsid w:val="006B0797"/>
    <w:rsid w:val="006B5475"/>
    <w:rsid w:val="006D3EC4"/>
    <w:rsid w:val="006E3D37"/>
    <w:rsid w:val="006F5292"/>
    <w:rsid w:val="006F75C9"/>
    <w:rsid w:val="00725D2F"/>
    <w:rsid w:val="0074336A"/>
    <w:rsid w:val="00753ED5"/>
    <w:rsid w:val="00757AFF"/>
    <w:rsid w:val="0076323D"/>
    <w:rsid w:val="007735CC"/>
    <w:rsid w:val="00774381"/>
    <w:rsid w:val="00777512"/>
    <w:rsid w:val="007808CD"/>
    <w:rsid w:val="00780CE7"/>
    <w:rsid w:val="00790F19"/>
    <w:rsid w:val="00793019"/>
    <w:rsid w:val="007A09E3"/>
    <w:rsid w:val="007C539A"/>
    <w:rsid w:val="007D2954"/>
    <w:rsid w:val="00802AE9"/>
    <w:rsid w:val="00814509"/>
    <w:rsid w:val="00814F93"/>
    <w:rsid w:val="00815807"/>
    <w:rsid w:val="00817768"/>
    <w:rsid w:val="00826EFB"/>
    <w:rsid w:val="00826F2F"/>
    <w:rsid w:val="008311E9"/>
    <w:rsid w:val="008351CB"/>
    <w:rsid w:val="00837F04"/>
    <w:rsid w:val="00845B2D"/>
    <w:rsid w:val="008510E0"/>
    <w:rsid w:val="008573FC"/>
    <w:rsid w:val="00861C00"/>
    <w:rsid w:val="00865A6C"/>
    <w:rsid w:val="00866FFB"/>
    <w:rsid w:val="008718F5"/>
    <w:rsid w:val="00877232"/>
    <w:rsid w:val="008841BF"/>
    <w:rsid w:val="00884B02"/>
    <w:rsid w:val="0088617B"/>
    <w:rsid w:val="00897683"/>
    <w:rsid w:val="008A294D"/>
    <w:rsid w:val="008C137D"/>
    <w:rsid w:val="008E4058"/>
    <w:rsid w:val="008E40EE"/>
    <w:rsid w:val="008E5DC1"/>
    <w:rsid w:val="008F543E"/>
    <w:rsid w:val="008F6C7A"/>
    <w:rsid w:val="0092684E"/>
    <w:rsid w:val="0092771F"/>
    <w:rsid w:val="00936E39"/>
    <w:rsid w:val="00962453"/>
    <w:rsid w:val="0096405A"/>
    <w:rsid w:val="00981E5D"/>
    <w:rsid w:val="00983262"/>
    <w:rsid w:val="00993731"/>
    <w:rsid w:val="009C1D77"/>
    <w:rsid w:val="009D7613"/>
    <w:rsid w:val="009D7C0F"/>
    <w:rsid w:val="009E5284"/>
    <w:rsid w:val="009F0AE2"/>
    <w:rsid w:val="009F6A63"/>
    <w:rsid w:val="00A06602"/>
    <w:rsid w:val="00A177F5"/>
    <w:rsid w:val="00A24873"/>
    <w:rsid w:val="00A24AEC"/>
    <w:rsid w:val="00A33A8F"/>
    <w:rsid w:val="00A34FB0"/>
    <w:rsid w:val="00A43DF2"/>
    <w:rsid w:val="00A53692"/>
    <w:rsid w:val="00A66FF7"/>
    <w:rsid w:val="00A87394"/>
    <w:rsid w:val="00A9107B"/>
    <w:rsid w:val="00A91C8B"/>
    <w:rsid w:val="00A93A00"/>
    <w:rsid w:val="00AB0C12"/>
    <w:rsid w:val="00AB639B"/>
    <w:rsid w:val="00AE01AA"/>
    <w:rsid w:val="00AE36E9"/>
    <w:rsid w:val="00AE4D68"/>
    <w:rsid w:val="00AF469A"/>
    <w:rsid w:val="00AF4DF7"/>
    <w:rsid w:val="00AF7995"/>
    <w:rsid w:val="00AF7DB9"/>
    <w:rsid w:val="00B056CC"/>
    <w:rsid w:val="00B22342"/>
    <w:rsid w:val="00B255CB"/>
    <w:rsid w:val="00B313A5"/>
    <w:rsid w:val="00B32D81"/>
    <w:rsid w:val="00B36189"/>
    <w:rsid w:val="00B41114"/>
    <w:rsid w:val="00B51DB1"/>
    <w:rsid w:val="00B5295A"/>
    <w:rsid w:val="00B54D17"/>
    <w:rsid w:val="00B576A4"/>
    <w:rsid w:val="00B618F4"/>
    <w:rsid w:val="00B6347F"/>
    <w:rsid w:val="00B67EB6"/>
    <w:rsid w:val="00B73EC5"/>
    <w:rsid w:val="00B84968"/>
    <w:rsid w:val="00B87CB0"/>
    <w:rsid w:val="00BA14AE"/>
    <w:rsid w:val="00BC34A7"/>
    <w:rsid w:val="00BC42AB"/>
    <w:rsid w:val="00BD538D"/>
    <w:rsid w:val="00BE3959"/>
    <w:rsid w:val="00BE4CA8"/>
    <w:rsid w:val="00BF2420"/>
    <w:rsid w:val="00BF255F"/>
    <w:rsid w:val="00C03526"/>
    <w:rsid w:val="00C05C77"/>
    <w:rsid w:val="00C12011"/>
    <w:rsid w:val="00C1739A"/>
    <w:rsid w:val="00C2000C"/>
    <w:rsid w:val="00C463BF"/>
    <w:rsid w:val="00C46598"/>
    <w:rsid w:val="00C51247"/>
    <w:rsid w:val="00C561EE"/>
    <w:rsid w:val="00C73E22"/>
    <w:rsid w:val="00C73F15"/>
    <w:rsid w:val="00C845CF"/>
    <w:rsid w:val="00CA7427"/>
    <w:rsid w:val="00CC3B27"/>
    <w:rsid w:val="00CD394C"/>
    <w:rsid w:val="00CE084A"/>
    <w:rsid w:val="00CE1A5C"/>
    <w:rsid w:val="00CE58E1"/>
    <w:rsid w:val="00CF00D1"/>
    <w:rsid w:val="00CF2D00"/>
    <w:rsid w:val="00CF5191"/>
    <w:rsid w:val="00CF5456"/>
    <w:rsid w:val="00D027C0"/>
    <w:rsid w:val="00D02DD2"/>
    <w:rsid w:val="00D04DDA"/>
    <w:rsid w:val="00D204D2"/>
    <w:rsid w:val="00D207E6"/>
    <w:rsid w:val="00D2118E"/>
    <w:rsid w:val="00D274DE"/>
    <w:rsid w:val="00D30775"/>
    <w:rsid w:val="00D32287"/>
    <w:rsid w:val="00D34821"/>
    <w:rsid w:val="00D4386F"/>
    <w:rsid w:val="00D4631D"/>
    <w:rsid w:val="00D614CC"/>
    <w:rsid w:val="00D6229D"/>
    <w:rsid w:val="00D67167"/>
    <w:rsid w:val="00D757CA"/>
    <w:rsid w:val="00D75D0F"/>
    <w:rsid w:val="00D82D85"/>
    <w:rsid w:val="00D86C8E"/>
    <w:rsid w:val="00D955D5"/>
    <w:rsid w:val="00D96228"/>
    <w:rsid w:val="00DB6B98"/>
    <w:rsid w:val="00DC147E"/>
    <w:rsid w:val="00DD15DF"/>
    <w:rsid w:val="00DE02F1"/>
    <w:rsid w:val="00DE1D65"/>
    <w:rsid w:val="00DF11AA"/>
    <w:rsid w:val="00DF3CE9"/>
    <w:rsid w:val="00E00FA8"/>
    <w:rsid w:val="00E028CF"/>
    <w:rsid w:val="00E042C2"/>
    <w:rsid w:val="00E14BB6"/>
    <w:rsid w:val="00E17A3C"/>
    <w:rsid w:val="00E26884"/>
    <w:rsid w:val="00E36D3B"/>
    <w:rsid w:val="00E403F9"/>
    <w:rsid w:val="00E41EF0"/>
    <w:rsid w:val="00E51A0C"/>
    <w:rsid w:val="00E55DF4"/>
    <w:rsid w:val="00E5784E"/>
    <w:rsid w:val="00E81067"/>
    <w:rsid w:val="00EA3225"/>
    <w:rsid w:val="00EA4348"/>
    <w:rsid w:val="00EE5131"/>
    <w:rsid w:val="00EF6C86"/>
    <w:rsid w:val="00F05004"/>
    <w:rsid w:val="00F16AF3"/>
    <w:rsid w:val="00F20929"/>
    <w:rsid w:val="00F256F9"/>
    <w:rsid w:val="00F25AB9"/>
    <w:rsid w:val="00F65002"/>
    <w:rsid w:val="00F77900"/>
    <w:rsid w:val="00FB281E"/>
    <w:rsid w:val="00FB6837"/>
    <w:rsid w:val="00FC1B50"/>
    <w:rsid w:val="00FD1CF4"/>
    <w:rsid w:val="00FE11A1"/>
    <w:rsid w:val="00FE4FE4"/>
    <w:rsid w:val="00FF2DD2"/>
    <w:rsid w:val="00FF52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unhideWhenUsed/>
    <w:rsid w:val="007735C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7735CC"/>
    <w:rPr>
      <w:b/>
      <w:bCs/>
    </w:rPr>
  </w:style>
  <w:style w:type="character" w:styleId="Enfasicorsivo">
    <w:name w:val="Emphasis"/>
    <w:basedOn w:val="Carpredefinitoparagrafo"/>
    <w:uiPriority w:val="20"/>
    <w:qFormat/>
    <w:rsid w:val="007735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C2%B4http:/www.ttgexpo.it" TargetMode="External"/><Relationship Id="rId13" Type="http://schemas.openxmlformats.org/officeDocument/2006/relationships/hyperlink" Target="mailto:stefano@mindthepop.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tgexpo.it" TargetMode="External"/><Relationship Id="rId12" Type="http://schemas.openxmlformats.org/officeDocument/2006/relationships/hyperlink" Target="mailto:benedetto@mindthepop.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rizio@mindthepop.it" TargetMode="External"/><Relationship Id="rId5" Type="http://schemas.openxmlformats.org/officeDocument/2006/relationships/footnotes" Target="footnotes.xml"/><Relationship Id="rId15" Type="http://schemas.openxmlformats.org/officeDocument/2006/relationships/image" Target="cid:image002.jpg@01DBBDB0.A6143EC0" TargetMode="External"/><Relationship Id="rId10" Type="http://schemas.openxmlformats.org/officeDocument/2006/relationships/hyperlink" Target="mailto:martina@mindthepop.it" TargetMode="External"/><Relationship Id="rId4" Type="http://schemas.openxmlformats.org/officeDocument/2006/relationships/webSettings" Target="webSettings.xml"/><Relationship Id="rId9" Type="http://schemas.openxmlformats.org/officeDocument/2006/relationships/hyperlink" Target="mailto:media@iegexpo.it"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133</TotalTime>
  <Pages>2</Pages>
  <Words>1025</Words>
  <Characters>5845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88</cp:revision>
  <cp:lastPrinted>2025-04-28T07:29:00Z</cp:lastPrinted>
  <dcterms:created xsi:type="dcterms:W3CDTF">2025-09-16T16:02:00Z</dcterms:created>
  <dcterms:modified xsi:type="dcterms:W3CDTF">2025-10-01T11:13:00Z</dcterms:modified>
</cp:coreProperties>
</file>